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250B5" w14:textId="67574BEC" w:rsidR="00F33A10" w:rsidRPr="0065052B" w:rsidRDefault="00F33A10" w:rsidP="0065052B">
      <w:pPr>
        <w:spacing w:after="0" w:line="240" w:lineRule="auto"/>
        <w:rPr>
          <w:sz w:val="24"/>
          <w:szCs w:val="24"/>
        </w:rPr>
      </w:pPr>
      <w:bookmarkStart w:id="0" w:name="_GoBack"/>
      <w:bookmarkEnd w:id="0"/>
    </w:p>
    <w:p w14:paraId="0BFEAF9C" w14:textId="25336600" w:rsidR="0065052B" w:rsidRPr="0065052B" w:rsidRDefault="00F36FD6" w:rsidP="0065052B">
      <w:pPr>
        <w:pBdr>
          <w:bottom w:val="single" w:sz="12" w:space="1" w:color="00B050"/>
        </w:pBdr>
        <w:spacing w:after="0" w:line="240" w:lineRule="auto"/>
        <w:rPr>
          <w:b/>
          <w:bCs/>
          <w:color w:val="00B050"/>
          <w:sz w:val="28"/>
          <w:szCs w:val="28"/>
        </w:rPr>
      </w:pPr>
      <w:r w:rsidRPr="00F36FD6">
        <w:rPr>
          <w:b/>
          <w:bCs/>
          <w:color w:val="000000" w:themeColor="text1"/>
          <w:sz w:val="28"/>
          <w:szCs w:val="28"/>
        </w:rPr>
        <w:t xml:space="preserve">Right </w:t>
      </w:r>
      <w:r w:rsidR="00FE0160">
        <w:rPr>
          <w:b/>
          <w:bCs/>
          <w:color w:val="000000" w:themeColor="text1"/>
          <w:sz w:val="28"/>
          <w:szCs w:val="28"/>
        </w:rPr>
        <w:t>Care</w:t>
      </w:r>
      <w:r w:rsidRPr="00F36FD6">
        <w:rPr>
          <w:b/>
          <w:bCs/>
          <w:color w:val="000000" w:themeColor="text1"/>
          <w:sz w:val="28"/>
          <w:szCs w:val="28"/>
        </w:rPr>
        <w:t xml:space="preserve"> Right Time Transformation Programme</w:t>
      </w:r>
      <w:r w:rsidR="00D73B54">
        <w:rPr>
          <w:b/>
          <w:bCs/>
          <w:color w:val="000000" w:themeColor="text1"/>
          <w:sz w:val="28"/>
          <w:szCs w:val="28"/>
        </w:rPr>
        <w:t xml:space="preserve"> – v3</w:t>
      </w:r>
      <w:r w:rsidR="000B2055">
        <w:rPr>
          <w:b/>
          <w:bCs/>
          <w:color w:val="000000" w:themeColor="text1"/>
          <w:sz w:val="28"/>
          <w:szCs w:val="28"/>
        </w:rPr>
        <w:t xml:space="preserve"> Final Draft</w:t>
      </w:r>
    </w:p>
    <w:p w14:paraId="624F342B" w14:textId="13914019" w:rsidR="0065052B" w:rsidRPr="0065052B" w:rsidRDefault="0065052B" w:rsidP="0065052B">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A31EF1" w14:paraId="540F0224" w14:textId="77777777" w:rsidTr="00A333DC">
        <w:tc>
          <w:tcPr>
            <w:tcW w:w="1271" w:type="dxa"/>
          </w:tcPr>
          <w:p w14:paraId="6C871AE4" w14:textId="77777777" w:rsidR="00A31EF1" w:rsidRPr="0006383D" w:rsidRDefault="00A31EF1" w:rsidP="00620144">
            <w:pPr>
              <w:rPr>
                <w:b/>
                <w:bCs/>
                <w:sz w:val="24"/>
                <w:szCs w:val="24"/>
              </w:rPr>
            </w:pPr>
            <w:r w:rsidRPr="0006383D">
              <w:rPr>
                <w:b/>
                <w:bCs/>
                <w:sz w:val="24"/>
                <w:szCs w:val="24"/>
              </w:rPr>
              <w:t>Author</w:t>
            </w:r>
            <w:r>
              <w:rPr>
                <w:b/>
                <w:bCs/>
                <w:sz w:val="24"/>
                <w:szCs w:val="24"/>
              </w:rPr>
              <w:t>:</w:t>
            </w:r>
          </w:p>
        </w:tc>
        <w:tc>
          <w:tcPr>
            <w:tcW w:w="7745" w:type="dxa"/>
          </w:tcPr>
          <w:p w14:paraId="161F911F" w14:textId="021E977F" w:rsidR="00A31EF1" w:rsidRPr="0006383D" w:rsidRDefault="000B2055" w:rsidP="00620144">
            <w:pPr>
              <w:rPr>
                <w:b/>
                <w:bCs/>
                <w:sz w:val="24"/>
                <w:szCs w:val="24"/>
              </w:rPr>
            </w:pPr>
            <w:r>
              <w:rPr>
                <w:b/>
                <w:bCs/>
                <w:sz w:val="24"/>
                <w:szCs w:val="24"/>
              </w:rPr>
              <w:t>Ma</w:t>
            </w:r>
            <w:r w:rsidR="00D73B54">
              <w:rPr>
                <w:b/>
                <w:bCs/>
                <w:sz w:val="24"/>
                <w:szCs w:val="24"/>
              </w:rPr>
              <w:t>xine Ward &amp; RCRT Oversight Group</w:t>
            </w:r>
          </w:p>
        </w:tc>
      </w:tr>
      <w:tr w:rsidR="00A31EF1" w14:paraId="2F6BF68F" w14:textId="77777777" w:rsidTr="00A333DC">
        <w:tc>
          <w:tcPr>
            <w:tcW w:w="1271" w:type="dxa"/>
          </w:tcPr>
          <w:p w14:paraId="5ED1FB8A" w14:textId="77777777" w:rsidR="00A31EF1" w:rsidRPr="0006383D" w:rsidRDefault="00A31EF1" w:rsidP="00620144">
            <w:pPr>
              <w:rPr>
                <w:b/>
                <w:bCs/>
                <w:sz w:val="24"/>
                <w:szCs w:val="24"/>
              </w:rPr>
            </w:pPr>
            <w:r w:rsidRPr="0006383D">
              <w:rPr>
                <w:b/>
                <w:bCs/>
                <w:sz w:val="24"/>
                <w:szCs w:val="24"/>
              </w:rPr>
              <w:t>Date</w:t>
            </w:r>
            <w:r>
              <w:rPr>
                <w:b/>
                <w:bCs/>
                <w:sz w:val="24"/>
                <w:szCs w:val="24"/>
              </w:rPr>
              <w:t>:</w:t>
            </w:r>
          </w:p>
        </w:tc>
        <w:tc>
          <w:tcPr>
            <w:tcW w:w="7745" w:type="dxa"/>
          </w:tcPr>
          <w:p w14:paraId="38ABBC84" w14:textId="62DA935C" w:rsidR="00A31EF1" w:rsidRPr="0006383D" w:rsidRDefault="00D73B54" w:rsidP="00620144">
            <w:pPr>
              <w:rPr>
                <w:b/>
                <w:bCs/>
                <w:sz w:val="24"/>
                <w:szCs w:val="24"/>
              </w:rPr>
            </w:pPr>
            <w:r>
              <w:rPr>
                <w:b/>
                <w:bCs/>
                <w:sz w:val="24"/>
                <w:szCs w:val="24"/>
              </w:rPr>
              <w:t>18</w:t>
            </w:r>
            <w:r w:rsidR="000B2055" w:rsidRPr="000B2055">
              <w:rPr>
                <w:b/>
                <w:bCs/>
                <w:sz w:val="24"/>
                <w:szCs w:val="24"/>
              </w:rPr>
              <w:t xml:space="preserve"> </w:t>
            </w:r>
            <w:r w:rsidR="002F19AD" w:rsidRPr="000B2055">
              <w:rPr>
                <w:b/>
                <w:bCs/>
                <w:sz w:val="24"/>
                <w:szCs w:val="24"/>
              </w:rPr>
              <w:t>January</w:t>
            </w:r>
            <w:r w:rsidR="000B2055" w:rsidRPr="000B2055">
              <w:rPr>
                <w:b/>
                <w:bCs/>
                <w:sz w:val="24"/>
                <w:szCs w:val="24"/>
              </w:rPr>
              <w:t xml:space="preserve"> 24</w:t>
            </w:r>
            <w:r w:rsidR="002F19AD">
              <w:rPr>
                <w:b/>
                <w:bCs/>
                <w:sz w:val="24"/>
                <w:szCs w:val="24"/>
              </w:rPr>
              <w:t xml:space="preserve"> </w:t>
            </w:r>
          </w:p>
        </w:tc>
      </w:tr>
    </w:tbl>
    <w:p w14:paraId="1C76D14F" w14:textId="77777777" w:rsidR="0065052B" w:rsidRPr="0065052B" w:rsidRDefault="0065052B" w:rsidP="0065052B">
      <w:pPr>
        <w:spacing w:after="0" w:line="240" w:lineRule="auto"/>
        <w:rPr>
          <w:sz w:val="24"/>
          <w:szCs w:val="24"/>
        </w:rPr>
      </w:pPr>
    </w:p>
    <w:p w14:paraId="4F166238" w14:textId="25CC338D" w:rsidR="002676C5" w:rsidRPr="00EE6FF2" w:rsidRDefault="00FE0160" w:rsidP="002676C5">
      <w:pPr>
        <w:spacing w:after="0" w:line="240" w:lineRule="auto"/>
        <w:rPr>
          <w:sz w:val="24"/>
          <w:szCs w:val="24"/>
        </w:rPr>
      </w:pPr>
      <w:r>
        <w:rPr>
          <w:sz w:val="24"/>
          <w:szCs w:val="24"/>
        </w:rPr>
        <w:t>Update and further information regarding the Right Care Right Time Programme, which will transform the way social care operat</w:t>
      </w:r>
      <w:r w:rsidR="002F19AD">
        <w:rPr>
          <w:sz w:val="24"/>
          <w:szCs w:val="24"/>
        </w:rPr>
        <w:t>es</w:t>
      </w:r>
      <w:r>
        <w:rPr>
          <w:sz w:val="24"/>
          <w:szCs w:val="24"/>
        </w:rPr>
        <w:t xml:space="preserve"> across the Partnership.</w:t>
      </w:r>
    </w:p>
    <w:p w14:paraId="6862E0D7" w14:textId="77777777" w:rsidR="002676C5" w:rsidRPr="00EE6FF2" w:rsidRDefault="002676C5" w:rsidP="002676C5">
      <w:pPr>
        <w:spacing w:after="0" w:line="240" w:lineRule="auto"/>
        <w:rPr>
          <w:sz w:val="24"/>
          <w:szCs w:val="24"/>
        </w:rPr>
      </w:pPr>
    </w:p>
    <w:p w14:paraId="59536AC5" w14:textId="77777777" w:rsidR="00F36FD6" w:rsidRPr="00FE0160" w:rsidRDefault="00F36FD6" w:rsidP="00F36FD6">
      <w:pPr>
        <w:spacing w:after="0" w:line="240" w:lineRule="auto"/>
        <w:rPr>
          <w:rFonts w:cstheme="minorHAnsi"/>
          <w:b/>
          <w:bCs/>
          <w:sz w:val="24"/>
          <w:szCs w:val="24"/>
        </w:rPr>
      </w:pPr>
      <w:r w:rsidRPr="00FE0160">
        <w:rPr>
          <w:rFonts w:cstheme="minorHAnsi"/>
          <w:b/>
          <w:bCs/>
          <w:sz w:val="24"/>
          <w:szCs w:val="24"/>
        </w:rPr>
        <w:t>Background</w:t>
      </w:r>
    </w:p>
    <w:p w14:paraId="05287290" w14:textId="0D9E8AF1" w:rsidR="00F36FD6" w:rsidRDefault="00F36FD6" w:rsidP="00F36FD6">
      <w:pPr>
        <w:spacing w:after="0" w:line="240" w:lineRule="auto"/>
        <w:rPr>
          <w:rFonts w:cstheme="minorHAnsi"/>
          <w:sz w:val="24"/>
          <w:szCs w:val="24"/>
        </w:rPr>
      </w:pPr>
      <w:r w:rsidRPr="00FE0160">
        <w:rPr>
          <w:rFonts w:cstheme="minorHAnsi"/>
          <w:sz w:val="24"/>
          <w:szCs w:val="24"/>
        </w:rPr>
        <w:t xml:space="preserve">The Right Care Right Time </w:t>
      </w:r>
      <w:r w:rsidR="00EF4D18" w:rsidRPr="00FE0160">
        <w:rPr>
          <w:rFonts w:cstheme="minorHAnsi"/>
          <w:sz w:val="24"/>
          <w:szCs w:val="24"/>
        </w:rPr>
        <w:t>p</w:t>
      </w:r>
      <w:r w:rsidRPr="00FE0160">
        <w:rPr>
          <w:rFonts w:cstheme="minorHAnsi"/>
          <w:sz w:val="24"/>
          <w:szCs w:val="24"/>
        </w:rPr>
        <w:t xml:space="preserve">rogramme builds upon the recommendations of the David Welsh report from his Review of Adult Assessment &amp; Review Processes in 2021 as well as other good practice identified in the period since. </w:t>
      </w:r>
    </w:p>
    <w:p w14:paraId="5C449BBD" w14:textId="77777777" w:rsidR="00F36FD6" w:rsidRDefault="00F36FD6" w:rsidP="00F36FD6">
      <w:pPr>
        <w:spacing w:after="0" w:line="240" w:lineRule="auto"/>
        <w:rPr>
          <w:rFonts w:cstheme="minorHAnsi"/>
          <w:sz w:val="24"/>
          <w:szCs w:val="24"/>
        </w:rPr>
      </w:pPr>
    </w:p>
    <w:p w14:paraId="152B5CA1" w14:textId="6B89C30A" w:rsidR="00FE0160" w:rsidRPr="006F6CF8" w:rsidRDefault="00FE0160" w:rsidP="00F36FD6">
      <w:pPr>
        <w:spacing w:after="0" w:line="240" w:lineRule="auto"/>
        <w:rPr>
          <w:rFonts w:cstheme="minorHAnsi"/>
          <w:b/>
          <w:bCs/>
          <w:sz w:val="24"/>
          <w:szCs w:val="24"/>
        </w:rPr>
      </w:pPr>
      <w:r w:rsidRPr="00FE0160">
        <w:rPr>
          <w:rFonts w:cstheme="minorHAnsi"/>
          <w:b/>
          <w:bCs/>
          <w:sz w:val="24"/>
          <w:szCs w:val="24"/>
        </w:rPr>
        <w:t>Introduction</w:t>
      </w:r>
    </w:p>
    <w:p w14:paraId="3FC773A9" w14:textId="71F8ECB3" w:rsidR="00F45C95" w:rsidRDefault="002F19AD" w:rsidP="00F45C95">
      <w:pPr>
        <w:spacing w:after="0" w:line="240" w:lineRule="auto"/>
        <w:rPr>
          <w:rFonts w:cstheme="minorHAnsi"/>
          <w:sz w:val="24"/>
          <w:szCs w:val="24"/>
        </w:rPr>
      </w:pPr>
      <w:r w:rsidRPr="00FE0160">
        <w:rPr>
          <w:rFonts w:cstheme="minorHAnsi"/>
          <w:sz w:val="24"/>
          <w:szCs w:val="24"/>
        </w:rPr>
        <w:t xml:space="preserve">The Right Care Right Time programme will transform the processes and </w:t>
      </w:r>
      <w:r w:rsidR="00F436A9">
        <w:rPr>
          <w:rFonts w:cstheme="minorHAnsi"/>
          <w:sz w:val="24"/>
          <w:szCs w:val="24"/>
        </w:rPr>
        <w:t xml:space="preserve">operational delivery of services. </w:t>
      </w:r>
      <w:r w:rsidR="00F45C95" w:rsidRPr="00F45C95">
        <w:rPr>
          <w:rFonts w:cstheme="minorHAnsi"/>
          <w:sz w:val="24"/>
          <w:szCs w:val="24"/>
        </w:rPr>
        <w:t>There are challenges</w:t>
      </w:r>
      <w:r w:rsidR="00F436A9">
        <w:rPr>
          <w:rFonts w:cstheme="minorHAnsi"/>
          <w:sz w:val="24"/>
          <w:szCs w:val="24"/>
        </w:rPr>
        <w:t xml:space="preserve"> across the system as a result of a lack of cohesive and consistently applied processes that support an understanding of demand, efficient management of demand and sufficient oversight of performance that enables effective alignment of resource. A process and flow model has been drafted to help understand where the pressures are across our system, reduce waiting times and ensure people are directed to the right support at the first point of contact.</w:t>
      </w:r>
      <w:r w:rsidR="00F45C95" w:rsidRPr="00F45C95">
        <w:rPr>
          <w:rFonts w:cstheme="minorHAnsi"/>
          <w:sz w:val="24"/>
          <w:szCs w:val="24"/>
        </w:rPr>
        <w:t xml:space="preserve"> </w:t>
      </w:r>
    </w:p>
    <w:p w14:paraId="42451D6D" w14:textId="77777777" w:rsidR="00F45C95" w:rsidRDefault="00F45C95" w:rsidP="00F45C95">
      <w:pPr>
        <w:spacing w:after="0" w:line="240" w:lineRule="auto"/>
        <w:rPr>
          <w:rFonts w:cstheme="minorHAnsi"/>
          <w:sz w:val="24"/>
          <w:szCs w:val="24"/>
        </w:rPr>
      </w:pPr>
    </w:p>
    <w:p w14:paraId="7D69E421" w14:textId="65F0D5DF" w:rsidR="00B01ED4" w:rsidRPr="00FE0160" w:rsidRDefault="00B01ED4" w:rsidP="00F45C95">
      <w:pPr>
        <w:spacing w:after="0" w:line="240" w:lineRule="auto"/>
        <w:rPr>
          <w:rFonts w:cstheme="minorHAnsi"/>
          <w:sz w:val="24"/>
          <w:szCs w:val="24"/>
        </w:rPr>
      </w:pPr>
      <w:r w:rsidRPr="00FE0160">
        <w:rPr>
          <w:rFonts w:cstheme="minorHAnsi"/>
          <w:sz w:val="24"/>
          <w:szCs w:val="24"/>
        </w:rPr>
        <w:t>It has been developed</w:t>
      </w:r>
      <w:r w:rsidR="00F436A9">
        <w:rPr>
          <w:rFonts w:cstheme="minorHAnsi"/>
          <w:sz w:val="24"/>
          <w:szCs w:val="24"/>
        </w:rPr>
        <w:t xml:space="preserve"> with the intention of wider engagement with frontline staff to test its viability and</w:t>
      </w:r>
      <w:r w:rsidRPr="00FE0160">
        <w:rPr>
          <w:rFonts w:cstheme="minorHAnsi"/>
          <w:sz w:val="24"/>
          <w:szCs w:val="24"/>
        </w:rPr>
        <w:t xml:space="preserve"> </w:t>
      </w:r>
      <w:r w:rsidR="00F436A9">
        <w:rPr>
          <w:rFonts w:cstheme="minorHAnsi"/>
          <w:sz w:val="24"/>
          <w:szCs w:val="24"/>
        </w:rPr>
        <w:t>to enable staff</w:t>
      </w:r>
      <w:r w:rsidRPr="00FE0160">
        <w:rPr>
          <w:rFonts w:cstheme="minorHAnsi"/>
          <w:sz w:val="24"/>
          <w:szCs w:val="24"/>
        </w:rPr>
        <w:t xml:space="preserve"> to deliver the best outcomes for people </w:t>
      </w:r>
      <w:r w:rsidR="00AA4BE2">
        <w:rPr>
          <w:rFonts w:cstheme="minorHAnsi"/>
          <w:sz w:val="24"/>
          <w:szCs w:val="24"/>
        </w:rPr>
        <w:t>needing care in the community</w:t>
      </w:r>
      <w:r w:rsidRPr="00FE0160">
        <w:rPr>
          <w:rFonts w:cstheme="minorHAnsi"/>
          <w:sz w:val="24"/>
          <w:szCs w:val="24"/>
        </w:rPr>
        <w:t xml:space="preserve">. </w:t>
      </w:r>
      <w:r w:rsidR="00F436A9">
        <w:rPr>
          <w:rFonts w:cstheme="minorHAnsi"/>
          <w:sz w:val="24"/>
          <w:szCs w:val="24"/>
        </w:rPr>
        <w:t>The process, and indeed wider programme of transformation, considers an analysis of pressures at specific points across the system that create bottlenecks and delays, reduces optimal practice in relation to enablement approaches, timely reviews and challenges of capacity to</w:t>
      </w:r>
      <w:r w:rsidR="00FB55D1">
        <w:rPr>
          <w:rFonts w:cstheme="minorHAnsi"/>
          <w:sz w:val="24"/>
          <w:szCs w:val="24"/>
        </w:rPr>
        <w:t xml:space="preserve"> release time to</w:t>
      </w:r>
      <w:r w:rsidR="00F436A9">
        <w:rPr>
          <w:rFonts w:cstheme="minorHAnsi"/>
          <w:sz w:val="24"/>
          <w:szCs w:val="24"/>
        </w:rPr>
        <w:t xml:space="preserve"> focus on </w:t>
      </w:r>
      <w:r w:rsidRPr="00FE0160">
        <w:rPr>
          <w:rFonts w:cstheme="minorHAnsi"/>
          <w:sz w:val="24"/>
          <w:szCs w:val="24"/>
        </w:rPr>
        <w:t>prevention and early intervention, and building relationships</w:t>
      </w:r>
      <w:r w:rsidR="00AA4BE2">
        <w:rPr>
          <w:rFonts w:cstheme="minorHAnsi"/>
          <w:sz w:val="24"/>
          <w:szCs w:val="24"/>
        </w:rPr>
        <w:t xml:space="preserve"> with those accessing services</w:t>
      </w:r>
      <w:r w:rsidRPr="00FE0160">
        <w:rPr>
          <w:rFonts w:cstheme="minorHAnsi"/>
          <w:sz w:val="24"/>
          <w:szCs w:val="24"/>
        </w:rPr>
        <w:t>.</w:t>
      </w:r>
    </w:p>
    <w:p w14:paraId="134A354A" w14:textId="77777777" w:rsidR="00F36FD6" w:rsidRDefault="00F36FD6" w:rsidP="00F36FD6">
      <w:pPr>
        <w:spacing w:after="0" w:line="240" w:lineRule="auto"/>
        <w:rPr>
          <w:rFonts w:ascii="Arial" w:hAnsi="Arial" w:cs="Arial"/>
          <w:sz w:val="24"/>
          <w:szCs w:val="24"/>
        </w:rPr>
      </w:pPr>
    </w:p>
    <w:p w14:paraId="1266D164" w14:textId="77777777" w:rsidR="00F36FD6" w:rsidRPr="00FE0160" w:rsidRDefault="00F36FD6" w:rsidP="00F36FD6">
      <w:pPr>
        <w:spacing w:after="0" w:line="240" w:lineRule="auto"/>
        <w:rPr>
          <w:rFonts w:cstheme="minorHAnsi"/>
          <w:sz w:val="24"/>
          <w:szCs w:val="24"/>
        </w:rPr>
      </w:pPr>
      <w:r w:rsidRPr="00FE0160">
        <w:rPr>
          <w:rFonts w:cstheme="minorHAnsi"/>
          <w:sz w:val="24"/>
          <w:szCs w:val="24"/>
        </w:rPr>
        <w:t>The Right Care Right Time Programme aims to achieve the following outcomes:</w:t>
      </w:r>
    </w:p>
    <w:p w14:paraId="0D7B9E61" w14:textId="77777777" w:rsidR="00F36FD6" w:rsidRPr="00FE0160" w:rsidRDefault="00F36FD6" w:rsidP="00F36FD6">
      <w:pPr>
        <w:numPr>
          <w:ilvl w:val="1"/>
          <w:numId w:val="2"/>
        </w:numPr>
        <w:spacing w:after="0" w:line="240" w:lineRule="auto"/>
        <w:rPr>
          <w:rFonts w:cstheme="minorHAnsi"/>
          <w:sz w:val="24"/>
          <w:szCs w:val="24"/>
        </w:rPr>
      </w:pPr>
      <w:r w:rsidRPr="00FE0160">
        <w:rPr>
          <w:rFonts w:cstheme="minorHAnsi"/>
          <w:sz w:val="24"/>
          <w:szCs w:val="24"/>
        </w:rPr>
        <w:t>Improve Service User Experience by creating more efficient processes that reduce reliance on pending lists.</w:t>
      </w:r>
    </w:p>
    <w:p w14:paraId="5A77B9CA" w14:textId="037104B6" w:rsidR="00F36FD6" w:rsidRPr="00FE0160" w:rsidRDefault="00F36FD6" w:rsidP="00F36FD6">
      <w:pPr>
        <w:numPr>
          <w:ilvl w:val="1"/>
          <w:numId w:val="2"/>
        </w:numPr>
        <w:spacing w:after="0" w:line="240" w:lineRule="auto"/>
        <w:rPr>
          <w:rFonts w:cstheme="minorHAnsi"/>
          <w:sz w:val="24"/>
          <w:szCs w:val="24"/>
        </w:rPr>
      </w:pPr>
      <w:r w:rsidRPr="00FE0160">
        <w:rPr>
          <w:rFonts w:cstheme="minorHAnsi"/>
          <w:sz w:val="24"/>
          <w:szCs w:val="24"/>
        </w:rPr>
        <w:t>Reduce the Costs of Care</w:t>
      </w:r>
      <w:r w:rsidR="00D4754E">
        <w:rPr>
          <w:rFonts w:cstheme="minorHAnsi"/>
          <w:sz w:val="24"/>
          <w:szCs w:val="24"/>
        </w:rPr>
        <w:t>, where possible,</w:t>
      </w:r>
      <w:r w:rsidRPr="00FE0160">
        <w:rPr>
          <w:rFonts w:cstheme="minorHAnsi"/>
          <w:sz w:val="24"/>
          <w:szCs w:val="24"/>
        </w:rPr>
        <w:t xml:space="preserve"> by providing the right care at the right time with regular reviews and signposting for outcomes.</w:t>
      </w:r>
    </w:p>
    <w:p w14:paraId="3E1F7052" w14:textId="77777777" w:rsidR="00F36FD6" w:rsidRPr="00FE0160" w:rsidRDefault="00F36FD6" w:rsidP="00F36FD6">
      <w:pPr>
        <w:numPr>
          <w:ilvl w:val="1"/>
          <w:numId w:val="2"/>
        </w:numPr>
        <w:spacing w:after="0" w:line="240" w:lineRule="auto"/>
        <w:rPr>
          <w:rFonts w:cstheme="minorHAnsi"/>
          <w:sz w:val="24"/>
          <w:szCs w:val="24"/>
        </w:rPr>
      </w:pPr>
      <w:r w:rsidRPr="00FE0160">
        <w:rPr>
          <w:rFonts w:cstheme="minorHAnsi"/>
          <w:sz w:val="24"/>
          <w:szCs w:val="24"/>
        </w:rPr>
        <w:t>Support Workforce Wellbeing through the development of clear, efficient and easy to use processes.</w:t>
      </w:r>
    </w:p>
    <w:p w14:paraId="1713EA1D" w14:textId="77777777" w:rsidR="00F36FD6" w:rsidRPr="00FE0160" w:rsidRDefault="00F36FD6" w:rsidP="00F36FD6">
      <w:pPr>
        <w:spacing w:after="0" w:line="240" w:lineRule="auto"/>
        <w:rPr>
          <w:rFonts w:cstheme="minorHAnsi"/>
          <w:sz w:val="24"/>
          <w:szCs w:val="24"/>
        </w:rPr>
      </w:pPr>
    </w:p>
    <w:p w14:paraId="65B12D15" w14:textId="77D54E6D" w:rsidR="00F45C95" w:rsidRDefault="00B01ED4" w:rsidP="00F36FD6">
      <w:pPr>
        <w:spacing w:after="0" w:line="240" w:lineRule="auto"/>
        <w:rPr>
          <w:rFonts w:cstheme="minorHAnsi"/>
          <w:b/>
          <w:bCs/>
          <w:color w:val="000000" w:themeColor="text1"/>
          <w:sz w:val="24"/>
          <w:szCs w:val="24"/>
        </w:rPr>
      </w:pPr>
      <w:r>
        <w:rPr>
          <w:rFonts w:cstheme="minorHAnsi"/>
          <w:b/>
          <w:bCs/>
          <w:color w:val="000000" w:themeColor="text1"/>
          <w:sz w:val="24"/>
          <w:szCs w:val="24"/>
        </w:rPr>
        <w:t>The Model</w:t>
      </w:r>
    </w:p>
    <w:p w14:paraId="6E1E4733" w14:textId="74A6F0E8" w:rsidR="00D4754E" w:rsidRDefault="00B01ED4" w:rsidP="00B01ED4">
      <w:pPr>
        <w:spacing w:after="0" w:line="240" w:lineRule="auto"/>
        <w:rPr>
          <w:rFonts w:cstheme="minorHAnsi"/>
          <w:sz w:val="24"/>
          <w:szCs w:val="24"/>
        </w:rPr>
      </w:pPr>
      <w:r>
        <w:rPr>
          <w:rFonts w:cstheme="minorHAnsi"/>
          <w:sz w:val="24"/>
          <w:szCs w:val="24"/>
        </w:rPr>
        <w:t>At the heart of this programme is the new Front Door</w:t>
      </w:r>
      <w:r w:rsidR="00FB55D1">
        <w:rPr>
          <w:rFonts w:cstheme="minorHAnsi"/>
          <w:sz w:val="24"/>
          <w:szCs w:val="24"/>
        </w:rPr>
        <w:t xml:space="preserve"> Service (FDS) that will be the receiving team for all referrals for people not currently known to us.</w:t>
      </w:r>
      <w:r>
        <w:rPr>
          <w:rFonts w:cstheme="minorHAnsi"/>
          <w:sz w:val="24"/>
          <w:szCs w:val="24"/>
        </w:rPr>
        <w:t xml:space="preserve"> This team will be trained to help signpost for outcomes, meaning someone is able to access useful information regarding their concerns in their community</w:t>
      </w:r>
      <w:r w:rsidR="00AA4BE2">
        <w:rPr>
          <w:rFonts w:cstheme="minorHAnsi"/>
          <w:sz w:val="24"/>
          <w:szCs w:val="24"/>
        </w:rPr>
        <w:t>, as not everyone will need statutory service</w:t>
      </w:r>
      <w:r w:rsidR="00D4754E">
        <w:rPr>
          <w:rFonts w:cstheme="minorHAnsi"/>
          <w:sz w:val="24"/>
          <w:szCs w:val="24"/>
        </w:rPr>
        <w:t xml:space="preserve"> provision</w:t>
      </w:r>
      <w:r w:rsidR="00AA4BE2">
        <w:rPr>
          <w:rFonts w:cstheme="minorHAnsi"/>
          <w:sz w:val="24"/>
          <w:szCs w:val="24"/>
        </w:rPr>
        <w:t>.</w:t>
      </w:r>
      <w:r>
        <w:rPr>
          <w:rFonts w:cstheme="minorHAnsi"/>
          <w:sz w:val="24"/>
          <w:szCs w:val="24"/>
        </w:rPr>
        <w:t xml:space="preserve"> </w:t>
      </w:r>
    </w:p>
    <w:p w14:paraId="4798F23F" w14:textId="77777777" w:rsidR="006E4A24" w:rsidRDefault="006E4A24" w:rsidP="00B01ED4">
      <w:pPr>
        <w:spacing w:after="0" w:line="240" w:lineRule="auto"/>
        <w:rPr>
          <w:rFonts w:cstheme="minorHAnsi"/>
          <w:sz w:val="24"/>
          <w:szCs w:val="24"/>
        </w:rPr>
      </w:pPr>
    </w:p>
    <w:p w14:paraId="11C49BE8" w14:textId="2A29302E" w:rsidR="006E4A24" w:rsidRDefault="00FB55D1" w:rsidP="00B01ED4">
      <w:pPr>
        <w:spacing w:after="0" w:line="240" w:lineRule="auto"/>
        <w:rPr>
          <w:rFonts w:cstheme="minorHAnsi"/>
          <w:sz w:val="24"/>
          <w:szCs w:val="24"/>
        </w:rPr>
      </w:pPr>
      <w:r>
        <w:rPr>
          <w:rFonts w:cstheme="minorHAnsi"/>
          <w:sz w:val="24"/>
          <w:szCs w:val="24"/>
        </w:rPr>
        <w:t xml:space="preserve">The draft model set out in Appendix 1 suggests a new and improved flow of referrals across the whole system that is supported by clear and consistent written operating procedures and defines </w:t>
      </w:r>
      <w:r>
        <w:rPr>
          <w:rFonts w:cstheme="minorHAnsi"/>
          <w:sz w:val="24"/>
          <w:szCs w:val="24"/>
        </w:rPr>
        <w:lastRenderedPageBreak/>
        <w:t xml:space="preserve">the criteria and movement of referrals from one part of the system to another. In doing so it aids understanding of demand to ensure resource is appropriately allocated to each part of the system. It provides a consistent approach for onward referral or closing of interventions to prevent delays, pending lists and staff feeling overwhelmed with workloads. </w:t>
      </w:r>
    </w:p>
    <w:p w14:paraId="5FE67D3A" w14:textId="77777777" w:rsidR="00D4754E" w:rsidRDefault="00D4754E" w:rsidP="00B01ED4">
      <w:pPr>
        <w:spacing w:after="0" w:line="240" w:lineRule="auto"/>
        <w:rPr>
          <w:rFonts w:cstheme="minorHAnsi"/>
          <w:sz w:val="24"/>
          <w:szCs w:val="24"/>
        </w:rPr>
      </w:pPr>
    </w:p>
    <w:p w14:paraId="29AA801C" w14:textId="5BC673EC" w:rsidR="00B01ED4" w:rsidRDefault="00FB55D1" w:rsidP="00B01ED4">
      <w:pPr>
        <w:spacing w:after="0" w:line="240" w:lineRule="auto"/>
        <w:rPr>
          <w:rFonts w:cstheme="minorHAnsi"/>
          <w:sz w:val="24"/>
          <w:szCs w:val="24"/>
        </w:rPr>
      </w:pPr>
      <w:r>
        <w:rPr>
          <w:rFonts w:cstheme="minorHAnsi"/>
          <w:sz w:val="24"/>
          <w:szCs w:val="24"/>
        </w:rPr>
        <w:t>The model is reliant upon a multi-agency weekly hub where non-urgent referrals can be discussed with professional</w:t>
      </w:r>
      <w:r w:rsidR="00F66324">
        <w:rPr>
          <w:rFonts w:cstheme="minorHAnsi"/>
          <w:sz w:val="24"/>
          <w:szCs w:val="24"/>
        </w:rPr>
        <w:t xml:space="preserve"> and third sector colleagues to ensure the right person is able to provide the right support with minimum amount of intervention and a reduction of dependency on statutory services. Experience of this type of model in East Ayrshire has shown that very few referrals from each week are carried over into the next week.</w:t>
      </w:r>
    </w:p>
    <w:p w14:paraId="05BA3DEC" w14:textId="25A35F41" w:rsidR="00AA4BE2" w:rsidRDefault="00AA4BE2" w:rsidP="00B01ED4">
      <w:pPr>
        <w:spacing w:after="0" w:line="240" w:lineRule="auto"/>
        <w:rPr>
          <w:rFonts w:cstheme="minorHAnsi"/>
          <w:sz w:val="24"/>
          <w:szCs w:val="24"/>
        </w:rPr>
      </w:pPr>
    </w:p>
    <w:p w14:paraId="1EA4A32E" w14:textId="0A4AF4F7" w:rsidR="00AA4BE2" w:rsidRPr="00FE0160" w:rsidRDefault="00AA4BE2" w:rsidP="00B01ED4">
      <w:pPr>
        <w:spacing w:after="0" w:line="240" w:lineRule="auto"/>
        <w:rPr>
          <w:rFonts w:cstheme="minorHAnsi"/>
          <w:sz w:val="24"/>
          <w:szCs w:val="24"/>
        </w:rPr>
      </w:pPr>
      <w:r>
        <w:rPr>
          <w:rFonts w:cstheme="minorHAnsi"/>
          <w:sz w:val="24"/>
          <w:szCs w:val="24"/>
        </w:rPr>
        <w:t>For anyone who is already known to social work, their case will</w:t>
      </w:r>
      <w:r w:rsidR="00F66324">
        <w:rPr>
          <w:rFonts w:cstheme="minorHAnsi"/>
          <w:sz w:val="24"/>
          <w:szCs w:val="24"/>
        </w:rPr>
        <w:t xml:space="preserve"> bypass FDS and</w:t>
      </w:r>
      <w:r>
        <w:rPr>
          <w:rFonts w:cstheme="minorHAnsi"/>
          <w:sz w:val="24"/>
          <w:szCs w:val="24"/>
        </w:rPr>
        <w:t xml:space="preserve"> go directly to their social worker within the locality teams</w:t>
      </w:r>
      <w:r w:rsidR="005B78B7">
        <w:rPr>
          <w:rFonts w:cstheme="minorHAnsi"/>
          <w:sz w:val="24"/>
          <w:szCs w:val="24"/>
        </w:rPr>
        <w:t>,</w:t>
      </w:r>
      <w:r w:rsidR="00F66324">
        <w:rPr>
          <w:rFonts w:cstheme="minorHAnsi"/>
          <w:sz w:val="24"/>
          <w:szCs w:val="24"/>
        </w:rPr>
        <w:t xml:space="preserve"> CHART or the Care at Home review team (currently being established)</w:t>
      </w:r>
      <w:r>
        <w:rPr>
          <w:rFonts w:cstheme="minorHAnsi"/>
          <w:sz w:val="24"/>
          <w:szCs w:val="24"/>
        </w:rPr>
        <w:t xml:space="preserve">. </w:t>
      </w:r>
      <w:r w:rsidR="00F66324">
        <w:rPr>
          <w:rFonts w:cstheme="minorHAnsi"/>
          <w:sz w:val="24"/>
          <w:szCs w:val="24"/>
        </w:rPr>
        <w:t xml:space="preserve">Whilst this reduces the need for ‘duty rotas’, Locality Teams will require to have availability of staff to pick up urgent referrals if the allocated staff member is absent from work. </w:t>
      </w:r>
    </w:p>
    <w:p w14:paraId="545A7157" w14:textId="77777777" w:rsidR="00F45C95" w:rsidRDefault="00F45C95" w:rsidP="00F36FD6">
      <w:pPr>
        <w:spacing w:after="0" w:line="240" w:lineRule="auto"/>
        <w:rPr>
          <w:rFonts w:cstheme="minorHAnsi"/>
          <w:b/>
          <w:bCs/>
          <w:color w:val="000000" w:themeColor="text1"/>
          <w:sz w:val="24"/>
          <w:szCs w:val="24"/>
        </w:rPr>
      </w:pPr>
    </w:p>
    <w:p w14:paraId="3D00378C" w14:textId="06991F92" w:rsidR="005B78B7" w:rsidRPr="00F45C95" w:rsidRDefault="005B78B7" w:rsidP="005B78B7">
      <w:pPr>
        <w:spacing w:after="0" w:line="240" w:lineRule="auto"/>
        <w:rPr>
          <w:rFonts w:cstheme="minorHAnsi"/>
          <w:color w:val="000000" w:themeColor="text1"/>
          <w:sz w:val="24"/>
          <w:szCs w:val="24"/>
        </w:rPr>
      </w:pPr>
      <w:r w:rsidRPr="00F45C95">
        <w:rPr>
          <w:rFonts w:cstheme="minorHAnsi"/>
          <w:color w:val="000000" w:themeColor="text1"/>
          <w:sz w:val="24"/>
          <w:szCs w:val="24"/>
        </w:rPr>
        <w:t xml:space="preserve">In addition, a resource allocation group (RAG) is being </w:t>
      </w:r>
      <w:r w:rsidR="00F66324">
        <w:rPr>
          <w:rFonts w:cstheme="minorHAnsi"/>
          <w:color w:val="000000" w:themeColor="text1"/>
          <w:sz w:val="24"/>
          <w:szCs w:val="24"/>
        </w:rPr>
        <w:t>created</w:t>
      </w:r>
      <w:r w:rsidRPr="00F45C95">
        <w:rPr>
          <w:rFonts w:cstheme="minorHAnsi"/>
          <w:color w:val="000000" w:themeColor="text1"/>
          <w:sz w:val="24"/>
          <w:szCs w:val="24"/>
        </w:rPr>
        <w:t xml:space="preserve"> to</w:t>
      </w:r>
      <w:r w:rsidR="00F66324">
        <w:rPr>
          <w:rFonts w:cstheme="minorHAnsi"/>
          <w:color w:val="000000" w:themeColor="text1"/>
          <w:sz w:val="24"/>
          <w:szCs w:val="24"/>
        </w:rPr>
        <w:t xml:space="preserve"> authorise requests for Long and short term care to improve governance, ensure statutory reviews are undertaken and reduce the number of people residing in care homes.</w:t>
      </w:r>
      <w:r w:rsidRPr="00F45C95">
        <w:rPr>
          <w:rFonts w:cstheme="minorHAnsi"/>
          <w:color w:val="000000" w:themeColor="text1"/>
          <w:sz w:val="24"/>
          <w:szCs w:val="24"/>
        </w:rPr>
        <w:t xml:space="preserve"> </w:t>
      </w:r>
    </w:p>
    <w:p w14:paraId="61B3779A" w14:textId="77777777" w:rsidR="005B78B7" w:rsidRDefault="005B78B7" w:rsidP="00F36FD6">
      <w:pPr>
        <w:spacing w:after="0" w:line="240" w:lineRule="auto"/>
        <w:rPr>
          <w:rFonts w:cstheme="minorHAnsi"/>
          <w:b/>
          <w:bCs/>
          <w:color w:val="000000" w:themeColor="text1"/>
          <w:sz w:val="24"/>
          <w:szCs w:val="24"/>
        </w:rPr>
      </w:pPr>
    </w:p>
    <w:p w14:paraId="10377427" w14:textId="7996E299" w:rsidR="005B78B7" w:rsidRPr="005B78B7" w:rsidRDefault="00F66324" w:rsidP="00F36FD6">
      <w:pPr>
        <w:spacing w:after="0" w:line="240" w:lineRule="auto"/>
        <w:rPr>
          <w:rFonts w:cstheme="minorHAnsi"/>
          <w:color w:val="000000" w:themeColor="text1"/>
          <w:sz w:val="24"/>
          <w:szCs w:val="24"/>
        </w:rPr>
      </w:pPr>
      <w:r>
        <w:rPr>
          <w:rFonts w:cstheme="minorHAnsi"/>
          <w:color w:val="000000" w:themeColor="text1"/>
          <w:sz w:val="24"/>
          <w:szCs w:val="24"/>
        </w:rPr>
        <w:t xml:space="preserve">The model has been presented at Team Leader level for their views initially to support amendments before seeking the views of frontline staff and Appendix 2 outlines </w:t>
      </w:r>
      <w:r w:rsidR="007A7E64">
        <w:rPr>
          <w:rFonts w:cstheme="minorHAnsi"/>
          <w:color w:val="000000" w:themeColor="text1"/>
          <w:sz w:val="24"/>
          <w:szCs w:val="24"/>
        </w:rPr>
        <w:t xml:space="preserve">questions and answers from those sessions to support analysis and understanding. </w:t>
      </w:r>
    </w:p>
    <w:p w14:paraId="49CD7FCB" w14:textId="77777777" w:rsidR="005B78B7" w:rsidRDefault="005B78B7" w:rsidP="00F36FD6">
      <w:pPr>
        <w:spacing w:after="0" w:line="240" w:lineRule="auto"/>
        <w:rPr>
          <w:rFonts w:cstheme="minorHAnsi"/>
          <w:b/>
          <w:bCs/>
          <w:color w:val="000000" w:themeColor="text1"/>
          <w:sz w:val="24"/>
          <w:szCs w:val="24"/>
        </w:rPr>
      </w:pPr>
    </w:p>
    <w:p w14:paraId="5108E3D2" w14:textId="77777777" w:rsidR="005B78B7" w:rsidRDefault="005B78B7" w:rsidP="00F36FD6">
      <w:pPr>
        <w:spacing w:after="0" w:line="240" w:lineRule="auto"/>
        <w:rPr>
          <w:rFonts w:cstheme="minorHAnsi"/>
          <w:b/>
          <w:bCs/>
          <w:color w:val="000000" w:themeColor="text1"/>
          <w:sz w:val="24"/>
          <w:szCs w:val="24"/>
        </w:rPr>
      </w:pPr>
      <w:r>
        <w:rPr>
          <w:rFonts w:cstheme="minorHAnsi"/>
          <w:b/>
          <w:bCs/>
          <w:color w:val="000000" w:themeColor="text1"/>
          <w:sz w:val="24"/>
          <w:szCs w:val="24"/>
        </w:rPr>
        <w:t>Projects within the Programme</w:t>
      </w:r>
    </w:p>
    <w:p w14:paraId="1D55ACBA" w14:textId="436D4ECB" w:rsidR="005B78B7" w:rsidRDefault="005B78B7" w:rsidP="00F36FD6">
      <w:pPr>
        <w:spacing w:after="0" w:line="240" w:lineRule="auto"/>
        <w:rPr>
          <w:rFonts w:cstheme="minorHAnsi"/>
          <w:color w:val="000000" w:themeColor="text1"/>
          <w:sz w:val="24"/>
          <w:szCs w:val="24"/>
        </w:rPr>
      </w:pPr>
      <w:r w:rsidRPr="00FE06DA">
        <w:rPr>
          <w:rFonts w:cstheme="minorHAnsi"/>
          <w:color w:val="000000" w:themeColor="text1"/>
          <w:sz w:val="24"/>
          <w:szCs w:val="24"/>
        </w:rPr>
        <w:t xml:space="preserve">There are distinct projects that sit below the </w:t>
      </w:r>
      <w:r w:rsidR="00FE06DA" w:rsidRPr="00FE06DA">
        <w:rPr>
          <w:rFonts w:cstheme="minorHAnsi"/>
          <w:color w:val="000000" w:themeColor="text1"/>
          <w:sz w:val="24"/>
          <w:szCs w:val="24"/>
        </w:rPr>
        <w:t>Right Care Right Time programme, these include the Care at Home Review team and work on RAPID.</w:t>
      </w:r>
    </w:p>
    <w:p w14:paraId="53B34779" w14:textId="77777777" w:rsidR="00FE06DA" w:rsidRPr="00FE06DA" w:rsidRDefault="00FE06DA" w:rsidP="00F36FD6">
      <w:pPr>
        <w:spacing w:after="0" w:line="240" w:lineRule="auto"/>
        <w:rPr>
          <w:rFonts w:cstheme="minorHAnsi"/>
          <w:color w:val="000000" w:themeColor="text1"/>
          <w:sz w:val="24"/>
          <w:szCs w:val="24"/>
        </w:rPr>
      </w:pPr>
    </w:p>
    <w:p w14:paraId="38E3D94C" w14:textId="30F0DCB7" w:rsidR="00FE06DA" w:rsidRPr="00FE06DA" w:rsidRDefault="00FE06DA" w:rsidP="00F36FD6">
      <w:pPr>
        <w:spacing w:after="0" w:line="240" w:lineRule="auto"/>
        <w:rPr>
          <w:rFonts w:cstheme="minorHAnsi"/>
          <w:color w:val="000000" w:themeColor="text1"/>
          <w:sz w:val="24"/>
          <w:szCs w:val="24"/>
          <w:u w:val="single"/>
        </w:rPr>
      </w:pPr>
      <w:r w:rsidRPr="00FE06DA">
        <w:rPr>
          <w:rFonts w:cstheme="minorHAnsi"/>
          <w:color w:val="000000" w:themeColor="text1"/>
          <w:sz w:val="24"/>
          <w:szCs w:val="24"/>
          <w:u w:val="single"/>
        </w:rPr>
        <w:t>Care at Home Review team</w:t>
      </w:r>
    </w:p>
    <w:p w14:paraId="77B2DEE2" w14:textId="36D4AC9A" w:rsidR="00FE06DA" w:rsidRPr="00FE0160" w:rsidRDefault="00FE06DA" w:rsidP="00FE06DA">
      <w:pPr>
        <w:spacing w:after="0" w:line="240" w:lineRule="auto"/>
        <w:rPr>
          <w:rFonts w:cstheme="minorHAnsi"/>
          <w:color w:val="000000" w:themeColor="text1"/>
          <w:sz w:val="24"/>
          <w:szCs w:val="24"/>
        </w:rPr>
      </w:pPr>
      <w:r>
        <w:rPr>
          <w:rFonts w:cstheme="minorHAnsi"/>
          <w:color w:val="000000" w:themeColor="text1"/>
          <w:sz w:val="24"/>
          <w:szCs w:val="24"/>
        </w:rPr>
        <w:t>The</w:t>
      </w:r>
      <w:r w:rsidR="007A7E64">
        <w:rPr>
          <w:rFonts w:cstheme="minorHAnsi"/>
          <w:color w:val="000000" w:themeColor="text1"/>
          <w:sz w:val="24"/>
          <w:szCs w:val="24"/>
        </w:rPr>
        <w:t xml:space="preserve"> new processes, as shown in Appendix 1, outlines the process for implementing care at home packages and the operating procedures will be clear about responsibilities in the assessment and initial 4 week review of the provision of those services. The case will then be transferred to the Care at Home Review team to schedule future annual reviews. The operating procedures will be jointly written by frontline staff / managers and the Business Matching unit to ensure business processes and bureaucracy do not create further delay in the system or additional </w:t>
      </w:r>
      <w:r w:rsidR="00A619F4">
        <w:rPr>
          <w:rFonts w:cstheme="minorHAnsi"/>
          <w:color w:val="000000" w:themeColor="text1"/>
          <w:sz w:val="24"/>
          <w:szCs w:val="24"/>
        </w:rPr>
        <w:t>work</w:t>
      </w:r>
      <w:r w:rsidR="007A7E64">
        <w:rPr>
          <w:rFonts w:cstheme="minorHAnsi"/>
          <w:color w:val="000000" w:themeColor="text1"/>
          <w:sz w:val="24"/>
          <w:szCs w:val="24"/>
        </w:rPr>
        <w:t xml:space="preserve"> for frontline staff. However, BMU will support us in ensuring our commissioning and procurement responsibilities are upheld within the new operating procedures. </w:t>
      </w:r>
      <w:r>
        <w:rPr>
          <w:rFonts w:cstheme="minorHAnsi"/>
          <w:color w:val="000000" w:themeColor="text1"/>
          <w:sz w:val="24"/>
          <w:szCs w:val="24"/>
        </w:rPr>
        <w:t xml:space="preserve"> </w:t>
      </w:r>
      <w:r w:rsidR="00A619F4">
        <w:rPr>
          <w:rFonts w:cstheme="minorHAnsi"/>
          <w:color w:val="000000" w:themeColor="text1"/>
          <w:sz w:val="24"/>
          <w:szCs w:val="24"/>
        </w:rPr>
        <w:t>This process also supports our performance reporting on statutory responsibilities.</w:t>
      </w:r>
    </w:p>
    <w:p w14:paraId="52191821" w14:textId="77777777" w:rsidR="00FE06DA" w:rsidRDefault="00FE06DA" w:rsidP="00F36FD6">
      <w:pPr>
        <w:spacing w:after="0" w:line="240" w:lineRule="auto"/>
        <w:rPr>
          <w:rFonts w:cstheme="minorHAnsi"/>
          <w:b/>
          <w:bCs/>
          <w:color w:val="000000" w:themeColor="text1"/>
          <w:sz w:val="24"/>
          <w:szCs w:val="24"/>
        </w:rPr>
      </w:pPr>
    </w:p>
    <w:p w14:paraId="699F33CA" w14:textId="620D6837" w:rsidR="007C385F" w:rsidRDefault="00A619F4" w:rsidP="007C385F">
      <w:pPr>
        <w:spacing w:after="0" w:line="240" w:lineRule="auto"/>
        <w:rPr>
          <w:rFonts w:cstheme="minorHAnsi"/>
          <w:color w:val="000000" w:themeColor="text1"/>
          <w:sz w:val="24"/>
          <w:szCs w:val="24"/>
        </w:rPr>
      </w:pPr>
      <w:r>
        <w:rPr>
          <w:rFonts w:cstheme="minorHAnsi"/>
          <w:color w:val="000000" w:themeColor="text1"/>
          <w:sz w:val="24"/>
          <w:szCs w:val="24"/>
        </w:rPr>
        <w:t xml:space="preserve">The </w:t>
      </w:r>
      <w:r w:rsidR="007C385F" w:rsidRPr="00FE0160">
        <w:rPr>
          <w:rFonts w:cstheme="minorHAnsi"/>
          <w:color w:val="000000" w:themeColor="text1"/>
          <w:sz w:val="24"/>
          <w:szCs w:val="24"/>
        </w:rPr>
        <w:t>Care at Home Review team will be recruited on a 2-year fixed term basis that will op</w:t>
      </w:r>
      <w:r>
        <w:rPr>
          <w:rFonts w:cstheme="minorHAnsi"/>
          <w:color w:val="000000" w:themeColor="text1"/>
          <w:sz w:val="24"/>
          <w:szCs w:val="24"/>
        </w:rPr>
        <w:t>erate across both council areas and</w:t>
      </w:r>
      <w:r w:rsidR="007C385F">
        <w:rPr>
          <w:rFonts w:cstheme="minorHAnsi"/>
          <w:color w:val="000000" w:themeColor="text1"/>
          <w:sz w:val="24"/>
          <w:szCs w:val="24"/>
        </w:rPr>
        <w:t xml:space="preserve"> will consist of </w:t>
      </w:r>
      <w:r w:rsidR="007C385F" w:rsidRPr="00FE0160">
        <w:rPr>
          <w:rFonts w:cstheme="minorHAnsi"/>
          <w:color w:val="000000" w:themeColor="text1"/>
          <w:sz w:val="24"/>
          <w:szCs w:val="24"/>
        </w:rPr>
        <w:t>one Team Leader, two Social Workers and five Social Care Officers</w:t>
      </w:r>
      <w:r>
        <w:rPr>
          <w:rFonts w:cstheme="minorHAnsi"/>
          <w:color w:val="000000" w:themeColor="text1"/>
          <w:sz w:val="24"/>
          <w:szCs w:val="24"/>
        </w:rPr>
        <w:t xml:space="preserve">. The critical financial pressures we are currently experiencing means that this team will need to have a clear focus on reducing dependency on care at home services and promoting greater independence and self-management. </w:t>
      </w:r>
    </w:p>
    <w:p w14:paraId="1F06F985" w14:textId="77777777" w:rsidR="007C385F" w:rsidRDefault="007C385F" w:rsidP="00F36FD6">
      <w:pPr>
        <w:spacing w:after="0" w:line="240" w:lineRule="auto"/>
        <w:rPr>
          <w:rFonts w:cstheme="minorHAnsi"/>
          <w:b/>
          <w:bCs/>
          <w:color w:val="000000" w:themeColor="text1"/>
          <w:sz w:val="24"/>
          <w:szCs w:val="24"/>
        </w:rPr>
      </w:pPr>
    </w:p>
    <w:p w14:paraId="1C3DE1E0" w14:textId="3301852B" w:rsidR="00FE06DA" w:rsidRPr="00FE06DA" w:rsidRDefault="00FE06DA" w:rsidP="00F36FD6">
      <w:pPr>
        <w:spacing w:after="0" w:line="240" w:lineRule="auto"/>
        <w:rPr>
          <w:rFonts w:cstheme="minorHAnsi"/>
          <w:color w:val="000000" w:themeColor="text1"/>
          <w:sz w:val="24"/>
          <w:szCs w:val="24"/>
          <w:u w:val="single"/>
        </w:rPr>
      </w:pPr>
      <w:r w:rsidRPr="00FE06DA">
        <w:rPr>
          <w:rFonts w:cstheme="minorHAnsi"/>
          <w:color w:val="000000" w:themeColor="text1"/>
          <w:sz w:val="24"/>
          <w:szCs w:val="24"/>
          <w:u w:val="single"/>
        </w:rPr>
        <w:t>RAPID</w:t>
      </w:r>
    </w:p>
    <w:p w14:paraId="313B53DB" w14:textId="793032B2" w:rsidR="00FE06DA" w:rsidRDefault="007C385F" w:rsidP="00F36FD6">
      <w:pPr>
        <w:spacing w:after="0" w:line="240" w:lineRule="auto"/>
        <w:rPr>
          <w:rFonts w:cstheme="minorHAnsi"/>
          <w:b/>
          <w:bCs/>
          <w:color w:val="000000" w:themeColor="text1"/>
          <w:sz w:val="24"/>
          <w:szCs w:val="24"/>
        </w:rPr>
      </w:pPr>
      <w:r>
        <w:rPr>
          <w:rFonts w:cstheme="minorHAnsi"/>
          <w:sz w:val="24"/>
          <w:szCs w:val="24"/>
        </w:rPr>
        <w:lastRenderedPageBreak/>
        <w:t>Whi</w:t>
      </w:r>
      <w:r w:rsidR="00CB3541">
        <w:rPr>
          <w:rFonts w:cstheme="minorHAnsi"/>
          <w:sz w:val="24"/>
          <w:szCs w:val="24"/>
        </w:rPr>
        <w:t>l</w:t>
      </w:r>
      <w:r>
        <w:rPr>
          <w:rFonts w:cstheme="minorHAnsi"/>
          <w:sz w:val="24"/>
          <w:szCs w:val="24"/>
        </w:rPr>
        <w:t xml:space="preserve">e work on RAPID has already begun, </w:t>
      </w:r>
      <w:r w:rsidR="00A619F4">
        <w:rPr>
          <w:rFonts w:cstheme="minorHAnsi"/>
          <w:sz w:val="24"/>
          <w:szCs w:val="24"/>
        </w:rPr>
        <w:t>with a</w:t>
      </w:r>
      <w:r w:rsidR="00CB3541">
        <w:rPr>
          <w:rFonts w:cstheme="minorHAnsi"/>
          <w:sz w:val="24"/>
          <w:szCs w:val="24"/>
        </w:rPr>
        <w:t xml:space="preserve"> focus on reducing waiting times for enablement, </w:t>
      </w:r>
      <w:r>
        <w:rPr>
          <w:rFonts w:cstheme="minorHAnsi"/>
          <w:sz w:val="24"/>
          <w:szCs w:val="24"/>
        </w:rPr>
        <w:t>this phase of the project will focus on data and performance</w:t>
      </w:r>
      <w:r w:rsidR="00A619F4">
        <w:rPr>
          <w:rFonts w:cstheme="minorHAnsi"/>
          <w:sz w:val="24"/>
          <w:szCs w:val="24"/>
        </w:rPr>
        <w:t xml:space="preserve"> from a multi-disciplinary perspective to ensure we effectively use all of our services across the HSCP to support enablement in the most effective way. Key to this programme is the collaborative approach with AHP services, social care delivery and social work assessment processes</w:t>
      </w:r>
      <w:r w:rsidR="00CB3541">
        <w:rPr>
          <w:rFonts w:cstheme="minorHAnsi"/>
          <w:sz w:val="24"/>
          <w:szCs w:val="24"/>
        </w:rPr>
        <w:t xml:space="preserve">. </w:t>
      </w:r>
      <w:r w:rsidR="00A619F4">
        <w:rPr>
          <w:rFonts w:cstheme="minorHAnsi"/>
          <w:sz w:val="24"/>
          <w:szCs w:val="24"/>
        </w:rPr>
        <w:t>An e</w:t>
      </w:r>
      <w:r w:rsidR="00CB3541">
        <w:rPr>
          <w:rFonts w:cstheme="minorHAnsi"/>
          <w:sz w:val="24"/>
          <w:szCs w:val="24"/>
        </w:rPr>
        <w:t>nablement</w:t>
      </w:r>
      <w:r w:rsidR="00A619F4">
        <w:rPr>
          <w:rFonts w:cstheme="minorHAnsi"/>
          <w:sz w:val="24"/>
          <w:szCs w:val="24"/>
        </w:rPr>
        <w:t xml:space="preserve"> ethos will be central to every aspect of service delivery across this programme and will be an essential requirement for any new packages of care to ensure we support people to achieve their maximum potential for independence.</w:t>
      </w:r>
      <w:r w:rsidR="00CB3541">
        <w:rPr>
          <w:rFonts w:cstheme="minorHAnsi"/>
          <w:sz w:val="24"/>
          <w:szCs w:val="24"/>
        </w:rPr>
        <w:t xml:space="preserve"> Data will be collected at </w:t>
      </w:r>
      <w:r w:rsidR="00A619F4">
        <w:rPr>
          <w:rFonts w:cstheme="minorHAnsi"/>
          <w:sz w:val="24"/>
          <w:szCs w:val="24"/>
        </w:rPr>
        <w:t>regular</w:t>
      </w:r>
      <w:r w:rsidR="00CB3541">
        <w:rPr>
          <w:rFonts w:cstheme="minorHAnsi"/>
          <w:sz w:val="24"/>
          <w:szCs w:val="24"/>
        </w:rPr>
        <w:t xml:space="preserve"> reviews to assess the impa</w:t>
      </w:r>
      <w:r w:rsidR="00A619F4">
        <w:rPr>
          <w:rFonts w:cstheme="minorHAnsi"/>
          <w:sz w:val="24"/>
          <w:szCs w:val="24"/>
        </w:rPr>
        <w:t>ct</w:t>
      </w:r>
      <w:r w:rsidR="00CB3541">
        <w:rPr>
          <w:rFonts w:cstheme="minorHAnsi"/>
          <w:sz w:val="24"/>
          <w:szCs w:val="24"/>
        </w:rPr>
        <w:t xml:space="preserve"> of reablement on </w:t>
      </w:r>
      <w:r w:rsidR="00A619F4">
        <w:rPr>
          <w:rFonts w:cstheme="minorHAnsi"/>
          <w:sz w:val="24"/>
          <w:szCs w:val="24"/>
        </w:rPr>
        <w:t xml:space="preserve">improving independence and </w:t>
      </w:r>
      <w:r w:rsidR="00CB3541">
        <w:rPr>
          <w:rFonts w:cstheme="minorHAnsi"/>
          <w:sz w:val="24"/>
          <w:szCs w:val="24"/>
        </w:rPr>
        <w:t>reducing packages of care.</w:t>
      </w:r>
    </w:p>
    <w:p w14:paraId="20E53C44" w14:textId="77777777" w:rsidR="00FE06DA" w:rsidRDefault="00FE06DA" w:rsidP="00F36FD6">
      <w:pPr>
        <w:spacing w:after="0" w:line="240" w:lineRule="auto"/>
        <w:rPr>
          <w:rFonts w:cstheme="minorHAnsi"/>
          <w:b/>
          <w:bCs/>
          <w:color w:val="000000" w:themeColor="text1"/>
          <w:sz w:val="24"/>
          <w:szCs w:val="24"/>
        </w:rPr>
      </w:pPr>
    </w:p>
    <w:p w14:paraId="476A08E6" w14:textId="3198E86B" w:rsidR="00F36FD6" w:rsidRPr="00FE0160" w:rsidRDefault="00F36FD6" w:rsidP="00F36FD6">
      <w:pPr>
        <w:spacing w:after="0" w:line="240" w:lineRule="auto"/>
        <w:rPr>
          <w:rFonts w:cstheme="minorHAnsi"/>
          <w:b/>
          <w:bCs/>
          <w:color w:val="000000" w:themeColor="text1"/>
          <w:sz w:val="24"/>
          <w:szCs w:val="24"/>
        </w:rPr>
      </w:pPr>
      <w:r w:rsidRPr="00FE0160">
        <w:rPr>
          <w:rFonts w:cstheme="minorHAnsi"/>
          <w:b/>
          <w:bCs/>
          <w:color w:val="000000" w:themeColor="text1"/>
          <w:sz w:val="24"/>
          <w:szCs w:val="24"/>
        </w:rPr>
        <w:t>Staffing</w:t>
      </w:r>
    </w:p>
    <w:p w14:paraId="73AACB84" w14:textId="77777777" w:rsidR="00CD1964" w:rsidRDefault="001B288D" w:rsidP="00F36FD6">
      <w:pPr>
        <w:spacing w:after="0" w:line="240" w:lineRule="auto"/>
        <w:rPr>
          <w:rFonts w:cstheme="minorHAnsi"/>
          <w:color w:val="000000" w:themeColor="text1"/>
          <w:sz w:val="24"/>
          <w:szCs w:val="24"/>
        </w:rPr>
      </w:pPr>
      <w:r>
        <w:rPr>
          <w:rFonts w:cstheme="minorHAnsi"/>
          <w:color w:val="000000" w:themeColor="text1"/>
          <w:sz w:val="24"/>
          <w:szCs w:val="24"/>
        </w:rPr>
        <w:t>It is important to acknowledge that alongside improving service user outcomes</w:t>
      </w:r>
      <w:r w:rsidR="00847B4B">
        <w:rPr>
          <w:rFonts w:cstheme="minorHAnsi"/>
          <w:color w:val="000000" w:themeColor="text1"/>
          <w:sz w:val="24"/>
          <w:szCs w:val="24"/>
        </w:rPr>
        <w:t>, practice and performance against Key Performance Indicators</w:t>
      </w:r>
      <w:r>
        <w:rPr>
          <w:rFonts w:cstheme="minorHAnsi"/>
          <w:color w:val="000000" w:themeColor="text1"/>
          <w:sz w:val="24"/>
          <w:szCs w:val="24"/>
        </w:rPr>
        <w:t xml:space="preserve"> and staff experience, this programme of transformat</w:t>
      </w:r>
      <w:r w:rsidR="00CD1964">
        <w:rPr>
          <w:rFonts w:cstheme="minorHAnsi"/>
          <w:color w:val="000000" w:themeColor="text1"/>
          <w:sz w:val="24"/>
          <w:szCs w:val="24"/>
        </w:rPr>
        <w:t>ion</w:t>
      </w:r>
      <w:r>
        <w:rPr>
          <w:rFonts w:cstheme="minorHAnsi"/>
          <w:color w:val="000000" w:themeColor="text1"/>
          <w:sz w:val="24"/>
          <w:szCs w:val="24"/>
        </w:rPr>
        <w:t xml:space="preserve"> aligns to the critical need to deliver</w:t>
      </w:r>
      <w:r w:rsidR="00847B4B">
        <w:rPr>
          <w:rFonts w:cstheme="minorHAnsi"/>
          <w:color w:val="000000" w:themeColor="text1"/>
          <w:sz w:val="24"/>
          <w:szCs w:val="24"/>
        </w:rPr>
        <w:t xml:space="preserve"> a significant level of</w:t>
      </w:r>
      <w:r>
        <w:rPr>
          <w:rFonts w:cstheme="minorHAnsi"/>
          <w:color w:val="000000" w:themeColor="text1"/>
          <w:sz w:val="24"/>
          <w:szCs w:val="24"/>
        </w:rPr>
        <w:t xml:space="preserve"> savings</w:t>
      </w:r>
      <w:r w:rsidR="00847B4B">
        <w:rPr>
          <w:rFonts w:cstheme="minorHAnsi"/>
          <w:color w:val="000000" w:themeColor="text1"/>
          <w:sz w:val="24"/>
          <w:szCs w:val="24"/>
        </w:rPr>
        <w:t xml:space="preserve">. </w:t>
      </w:r>
    </w:p>
    <w:p w14:paraId="4A5DDAF9" w14:textId="77777777" w:rsidR="00CD1964" w:rsidRDefault="00CD1964" w:rsidP="00F36FD6">
      <w:pPr>
        <w:spacing w:after="0" w:line="240" w:lineRule="auto"/>
        <w:rPr>
          <w:rFonts w:cstheme="minorHAnsi"/>
          <w:color w:val="000000" w:themeColor="text1"/>
          <w:sz w:val="24"/>
          <w:szCs w:val="24"/>
        </w:rPr>
      </w:pPr>
    </w:p>
    <w:p w14:paraId="37A7AD68" w14:textId="2D8BD4E2" w:rsidR="00847B4B" w:rsidRDefault="00847B4B" w:rsidP="00F36FD6">
      <w:pPr>
        <w:spacing w:after="0" w:line="240" w:lineRule="auto"/>
        <w:rPr>
          <w:rFonts w:cstheme="minorHAnsi"/>
          <w:color w:val="000000" w:themeColor="text1"/>
          <w:sz w:val="24"/>
          <w:szCs w:val="24"/>
        </w:rPr>
      </w:pPr>
      <w:r>
        <w:rPr>
          <w:rFonts w:cstheme="minorHAnsi"/>
          <w:color w:val="000000" w:themeColor="text1"/>
          <w:sz w:val="24"/>
          <w:szCs w:val="24"/>
        </w:rPr>
        <w:t>The Care at Home Review T</w:t>
      </w:r>
      <w:r w:rsidR="00CD1964">
        <w:rPr>
          <w:rFonts w:cstheme="minorHAnsi"/>
          <w:color w:val="000000" w:themeColor="text1"/>
          <w:sz w:val="24"/>
          <w:szCs w:val="24"/>
        </w:rPr>
        <w:t>eam is being fun</w:t>
      </w:r>
      <w:r>
        <w:rPr>
          <w:rFonts w:cstheme="minorHAnsi"/>
          <w:color w:val="000000" w:themeColor="text1"/>
          <w:sz w:val="24"/>
          <w:szCs w:val="24"/>
        </w:rPr>
        <w:t>ded on the basis that the savings it will generate will sufficiently cover the running costs and this has determined the fixed nature of the contracts being offered at present. A review of this service will be undertaken to ensure it has delivered on the antici</w:t>
      </w:r>
      <w:r w:rsidR="00CD1964">
        <w:rPr>
          <w:rFonts w:cstheme="minorHAnsi"/>
          <w:color w:val="000000" w:themeColor="text1"/>
          <w:sz w:val="24"/>
          <w:szCs w:val="24"/>
        </w:rPr>
        <w:t>pated savings</w:t>
      </w:r>
      <w:r>
        <w:rPr>
          <w:rFonts w:cstheme="minorHAnsi"/>
          <w:color w:val="000000" w:themeColor="text1"/>
          <w:sz w:val="24"/>
          <w:szCs w:val="24"/>
        </w:rPr>
        <w:t xml:space="preserve"> and can therefore be continued on a permanent basis.</w:t>
      </w:r>
    </w:p>
    <w:p w14:paraId="1CD62179" w14:textId="77777777" w:rsidR="00847B4B" w:rsidRDefault="00847B4B" w:rsidP="00F36FD6">
      <w:pPr>
        <w:spacing w:after="0" w:line="240" w:lineRule="auto"/>
        <w:rPr>
          <w:rFonts w:cstheme="minorHAnsi"/>
          <w:color w:val="000000" w:themeColor="text1"/>
          <w:sz w:val="24"/>
          <w:szCs w:val="24"/>
        </w:rPr>
      </w:pPr>
    </w:p>
    <w:p w14:paraId="1573D41D" w14:textId="77777777" w:rsidR="00CD1964" w:rsidRDefault="00CD1964" w:rsidP="00F36FD6">
      <w:pPr>
        <w:spacing w:after="0" w:line="240" w:lineRule="auto"/>
        <w:rPr>
          <w:rFonts w:cstheme="minorHAnsi"/>
          <w:color w:val="000000" w:themeColor="text1"/>
          <w:sz w:val="24"/>
          <w:szCs w:val="24"/>
        </w:rPr>
      </w:pPr>
      <w:r>
        <w:rPr>
          <w:rFonts w:cstheme="minorHAnsi"/>
          <w:color w:val="000000" w:themeColor="text1"/>
          <w:sz w:val="24"/>
          <w:szCs w:val="24"/>
        </w:rPr>
        <w:t>The FDS model, however, has a somewhat different framework of delivery in that we expect the model to reduce the number of referrals coming into our teams and there is, therefore, no requirement for additional staff. The model considers the resource needed to support that reduced footprint of referrals and the subsequent available capacity to service the FDS. In essence, the staff to support FDS will come from existing teams.</w:t>
      </w:r>
      <w:r w:rsidR="005B78B7">
        <w:rPr>
          <w:rFonts w:cstheme="minorHAnsi"/>
          <w:color w:val="000000" w:themeColor="text1"/>
          <w:sz w:val="24"/>
          <w:szCs w:val="24"/>
        </w:rPr>
        <w:t xml:space="preserve"> </w:t>
      </w:r>
    </w:p>
    <w:p w14:paraId="0580720F" w14:textId="77777777" w:rsidR="00CD1964" w:rsidRDefault="00CD1964" w:rsidP="00F36FD6">
      <w:pPr>
        <w:spacing w:after="0" w:line="240" w:lineRule="auto"/>
        <w:rPr>
          <w:rFonts w:cstheme="minorHAnsi"/>
          <w:color w:val="000000" w:themeColor="text1"/>
          <w:sz w:val="24"/>
          <w:szCs w:val="24"/>
        </w:rPr>
      </w:pPr>
    </w:p>
    <w:p w14:paraId="48F80E33" w14:textId="5CA42C93" w:rsidR="00F36FD6" w:rsidRPr="00FE0160" w:rsidRDefault="00CD1964" w:rsidP="00F36FD6">
      <w:pPr>
        <w:spacing w:after="0" w:line="240" w:lineRule="auto"/>
        <w:rPr>
          <w:rFonts w:cstheme="minorHAnsi"/>
          <w:color w:val="000000" w:themeColor="text1"/>
          <w:sz w:val="24"/>
          <w:szCs w:val="24"/>
        </w:rPr>
      </w:pPr>
      <w:r>
        <w:rPr>
          <w:rFonts w:cstheme="minorHAnsi"/>
          <w:color w:val="000000" w:themeColor="text1"/>
          <w:sz w:val="24"/>
          <w:szCs w:val="24"/>
        </w:rPr>
        <w:t>The senior leadership team are aware of the frustrations felt by all as a result of the delay in progressing the recommendations from the David Welsh review and hope that the engagement with frontline staff</w:t>
      </w:r>
      <w:r w:rsidR="008F5BCA">
        <w:rPr>
          <w:rFonts w:cstheme="minorHAnsi"/>
          <w:color w:val="000000" w:themeColor="text1"/>
          <w:sz w:val="24"/>
          <w:szCs w:val="24"/>
        </w:rPr>
        <w:t xml:space="preserve"> over the coming months</w:t>
      </w:r>
      <w:r>
        <w:rPr>
          <w:rFonts w:cstheme="minorHAnsi"/>
          <w:color w:val="000000" w:themeColor="text1"/>
          <w:sz w:val="24"/>
          <w:szCs w:val="24"/>
        </w:rPr>
        <w:t xml:space="preserve"> will create </w:t>
      </w:r>
      <w:r w:rsidR="008F5BCA">
        <w:rPr>
          <w:rFonts w:cstheme="minorHAnsi"/>
          <w:color w:val="000000" w:themeColor="text1"/>
          <w:sz w:val="24"/>
          <w:szCs w:val="24"/>
        </w:rPr>
        <w:t xml:space="preserve">interest in the particular skill set that will be required in FDS and ownership for involvement in the continued design and implementation of the model. </w:t>
      </w:r>
    </w:p>
    <w:p w14:paraId="5FB9BEAD" w14:textId="77777777" w:rsidR="00FE0160" w:rsidRPr="00FE0160" w:rsidRDefault="00FE0160" w:rsidP="00F36FD6">
      <w:pPr>
        <w:spacing w:after="0" w:line="240" w:lineRule="auto"/>
        <w:rPr>
          <w:rFonts w:cstheme="minorHAnsi"/>
          <w:color w:val="000000" w:themeColor="text1"/>
          <w:sz w:val="24"/>
          <w:szCs w:val="24"/>
        </w:rPr>
      </w:pPr>
    </w:p>
    <w:p w14:paraId="024842BD" w14:textId="77777777" w:rsidR="00F36FD6" w:rsidRPr="00FE0160" w:rsidRDefault="00F36FD6" w:rsidP="00F36FD6">
      <w:pPr>
        <w:spacing w:after="0" w:line="240" w:lineRule="auto"/>
        <w:rPr>
          <w:rFonts w:cstheme="minorHAnsi"/>
          <w:b/>
          <w:bCs/>
          <w:color w:val="000000" w:themeColor="text1"/>
          <w:sz w:val="24"/>
          <w:szCs w:val="24"/>
        </w:rPr>
      </w:pPr>
      <w:r w:rsidRPr="00FE0160">
        <w:rPr>
          <w:rFonts w:cstheme="minorHAnsi"/>
          <w:b/>
          <w:bCs/>
          <w:color w:val="000000" w:themeColor="text1"/>
          <w:sz w:val="24"/>
          <w:szCs w:val="24"/>
        </w:rPr>
        <w:t>Next Steps</w:t>
      </w:r>
    </w:p>
    <w:p w14:paraId="309E02B1" w14:textId="1432C3CC" w:rsidR="00FE06DA" w:rsidRDefault="00F36FD6" w:rsidP="00F36FD6">
      <w:pPr>
        <w:spacing w:after="0" w:line="240" w:lineRule="auto"/>
        <w:rPr>
          <w:rFonts w:cstheme="minorHAnsi"/>
          <w:color w:val="000000" w:themeColor="text1"/>
          <w:sz w:val="24"/>
          <w:szCs w:val="24"/>
        </w:rPr>
      </w:pPr>
      <w:r w:rsidRPr="00FE0160">
        <w:rPr>
          <w:rFonts w:cstheme="minorHAnsi"/>
          <w:color w:val="000000" w:themeColor="text1"/>
          <w:sz w:val="24"/>
          <w:szCs w:val="24"/>
        </w:rPr>
        <w:t>As th</w:t>
      </w:r>
      <w:r w:rsidR="00EF4D18" w:rsidRPr="00FE0160">
        <w:rPr>
          <w:rFonts w:cstheme="minorHAnsi"/>
          <w:color w:val="000000" w:themeColor="text1"/>
          <w:sz w:val="24"/>
          <w:szCs w:val="24"/>
        </w:rPr>
        <w:t xml:space="preserve">is is a new way of working </w:t>
      </w:r>
      <w:r w:rsidRPr="00FE0160">
        <w:rPr>
          <w:rFonts w:cstheme="minorHAnsi"/>
          <w:color w:val="000000" w:themeColor="text1"/>
          <w:sz w:val="24"/>
          <w:szCs w:val="24"/>
        </w:rPr>
        <w:t>staff</w:t>
      </w:r>
      <w:r w:rsidR="00EF4D18" w:rsidRPr="00FE0160">
        <w:rPr>
          <w:rFonts w:cstheme="minorHAnsi"/>
          <w:color w:val="000000" w:themeColor="text1"/>
          <w:sz w:val="24"/>
          <w:szCs w:val="24"/>
        </w:rPr>
        <w:t xml:space="preserve"> are</w:t>
      </w:r>
      <w:r w:rsidRPr="00FE0160">
        <w:rPr>
          <w:rFonts w:cstheme="minorHAnsi"/>
          <w:color w:val="000000" w:themeColor="text1"/>
          <w:sz w:val="24"/>
          <w:szCs w:val="24"/>
        </w:rPr>
        <w:t xml:space="preserve"> vital to the success of this project. </w:t>
      </w:r>
      <w:r w:rsidR="005B78B7">
        <w:rPr>
          <w:rFonts w:cstheme="minorHAnsi"/>
          <w:color w:val="000000" w:themeColor="text1"/>
          <w:sz w:val="24"/>
          <w:szCs w:val="24"/>
        </w:rPr>
        <w:t>A presentation and i</w:t>
      </w:r>
      <w:r w:rsidR="00EF4D18" w:rsidRPr="00FE0160">
        <w:rPr>
          <w:rFonts w:cstheme="minorHAnsi"/>
          <w:color w:val="000000" w:themeColor="text1"/>
          <w:sz w:val="24"/>
          <w:szCs w:val="24"/>
        </w:rPr>
        <w:t xml:space="preserve">nitial feedback </w:t>
      </w:r>
      <w:r w:rsidR="005B78B7">
        <w:rPr>
          <w:rFonts w:cstheme="minorHAnsi"/>
          <w:color w:val="000000" w:themeColor="text1"/>
          <w:sz w:val="24"/>
          <w:szCs w:val="24"/>
        </w:rPr>
        <w:t xml:space="preserve">was </w:t>
      </w:r>
      <w:r w:rsidR="001759E0">
        <w:rPr>
          <w:rFonts w:cstheme="minorHAnsi"/>
          <w:color w:val="000000" w:themeColor="text1"/>
          <w:sz w:val="24"/>
          <w:szCs w:val="24"/>
        </w:rPr>
        <w:t xml:space="preserve">sought </w:t>
      </w:r>
      <w:r w:rsidR="005B78B7">
        <w:rPr>
          <w:rFonts w:cstheme="minorHAnsi"/>
          <w:color w:val="000000" w:themeColor="text1"/>
          <w:sz w:val="24"/>
          <w:szCs w:val="24"/>
        </w:rPr>
        <w:t>at th</w:t>
      </w:r>
      <w:r w:rsidR="00EF4D18" w:rsidRPr="00FE0160">
        <w:rPr>
          <w:rFonts w:cstheme="minorHAnsi"/>
          <w:color w:val="000000" w:themeColor="text1"/>
          <w:sz w:val="24"/>
          <w:szCs w:val="24"/>
        </w:rPr>
        <w:t xml:space="preserve">e Team Leaders </w:t>
      </w:r>
      <w:r w:rsidR="005B78B7">
        <w:rPr>
          <w:rFonts w:cstheme="minorHAnsi"/>
          <w:color w:val="000000" w:themeColor="text1"/>
          <w:sz w:val="24"/>
          <w:szCs w:val="24"/>
        </w:rPr>
        <w:t>m</w:t>
      </w:r>
      <w:r w:rsidR="00EF4D18" w:rsidRPr="00FE0160">
        <w:rPr>
          <w:rFonts w:cstheme="minorHAnsi"/>
          <w:color w:val="000000" w:themeColor="text1"/>
          <w:sz w:val="24"/>
          <w:szCs w:val="24"/>
        </w:rPr>
        <w:t>eeting on</w:t>
      </w:r>
      <w:r w:rsidRPr="00FE0160">
        <w:rPr>
          <w:rFonts w:cstheme="minorHAnsi"/>
          <w:color w:val="000000" w:themeColor="text1"/>
          <w:sz w:val="24"/>
          <w:szCs w:val="24"/>
        </w:rPr>
        <w:t xml:space="preserve"> 18 December</w:t>
      </w:r>
      <w:r w:rsidR="001759E0">
        <w:rPr>
          <w:rFonts w:cstheme="minorHAnsi"/>
          <w:color w:val="000000" w:themeColor="text1"/>
          <w:sz w:val="24"/>
          <w:szCs w:val="24"/>
        </w:rPr>
        <w:t xml:space="preserve"> 2023</w:t>
      </w:r>
      <w:r w:rsidRPr="00FE0160">
        <w:rPr>
          <w:rFonts w:cstheme="minorHAnsi"/>
          <w:color w:val="000000" w:themeColor="text1"/>
          <w:sz w:val="24"/>
          <w:szCs w:val="24"/>
        </w:rPr>
        <w:t xml:space="preserve">. </w:t>
      </w:r>
      <w:r w:rsidR="005B78B7">
        <w:rPr>
          <w:rFonts w:cstheme="minorHAnsi"/>
          <w:color w:val="000000" w:themeColor="text1"/>
          <w:sz w:val="24"/>
          <w:szCs w:val="24"/>
        </w:rPr>
        <w:t>However, this is</w:t>
      </w:r>
      <w:r w:rsidR="008F5BCA">
        <w:rPr>
          <w:rFonts w:cstheme="minorHAnsi"/>
          <w:color w:val="000000" w:themeColor="text1"/>
          <w:sz w:val="24"/>
          <w:szCs w:val="24"/>
        </w:rPr>
        <w:t xml:space="preserve"> only</w:t>
      </w:r>
      <w:r w:rsidR="005B78B7">
        <w:rPr>
          <w:rFonts w:cstheme="minorHAnsi"/>
          <w:color w:val="000000" w:themeColor="text1"/>
          <w:sz w:val="24"/>
          <w:szCs w:val="24"/>
        </w:rPr>
        <w:t xml:space="preserve"> the beginning of engagement with staff. </w:t>
      </w:r>
      <w:r w:rsidRPr="00FE0160">
        <w:rPr>
          <w:rFonts w:cstheme="minorHAnsi"/>
          <w:color w:val="000000" w:themeColor="text1"/>
          <w:sz w:val="24"/>
          <w:szCs w:val="24"/>
        </w:rPr>
        <w:t xml:space="preserve">There are </w:t>
      </w:r>
      <w:r w:rsidR="007C385F">
        <w:rPr>
          <w:rFonts w:cstheme="minorHAnsi"/>
          <w:color w:val="000000" w:themeColor="text1"/>
          <w:sz w:val="24"/>
          <w:szCs w:val="24"/>
        </w:rPr>
        <w:t>workforce</w:t>
      </w:r>
      <w:r w:rsidRPr="00FE0160">
        <w:rPr>
          <w:rFonts w:cstheme="minorHAnsi"/>
          <w:color w:val="000000" w:themeColor="text1"/>
          <w:sz w:val="24"/>
          <w:szCs w:val="24"/>
        </w:rPr>
        <w:t xml:space="preserve"> meetings scheduled for January</w:t>
      </w:r>
      <w:r w:rsidR="007C385F">
        <w:rPr>
          <w:rFonts w:cstheme="minorHAnsi"/>
          <w:color w:val="000000" w:themeColor="text1"/>
          <w:sz w:val="24"/>
          <w:szCs w:val="24"/>
        </w:rPr>
        <w:t xml:space="preserve"> </w:t>
      </w:r>
      <w:r w:rsidR="001759E0">
        <w:rPr>
          <w:rFonts w:cstheme="minorHAnsi"/>
          <w:color w:val="000000" w:themeColor="text1"/>
          <w:sz w:val="24"/>
          <w:szCs w:val="24"/>
        </w:rPr>
        <w:t xml:space="preserve">2024 </w:t>
      </w:r>
      <w:r w:rsidR="007C385F">
        <w:rPr>
          <w:rFonts w:cstheme="minorHAnsi"/>
          <w:color w:val="000000" w:themeColor="text1"/>
          <w:sz w:val="24"/>
          <w:szCs w:val="24"/>
        </w:rPr>
        <w:t>(23</w:t>
      </w:r>
      <w:r w:rsidR="007C385F" w:rsidRPr="007C385F">
        <w:rPr>
          <w:rFonts w:cstheme="minorHAnsi"/>
          <w:color w:val="000000" w:themeColor="text1"/>
          <w:sz w:val="24"/>
          <w:szCs w:val="24"/>
          <w:vertAlign w:val="superscript"/>
        </w:rPr>
        <w:t>rd</w:t>
      </w:r>
      <w:r w:rsidR="007C385F">
        <w:rPr>
          <w:rFonts w:cstheme="minorHAnsi"/>
          <w:color w:val="000000" w:themeColor="text1"/>
          <w:sz w:val="24"/>
          <w:szCs w:val="24"/>
        </w:rPr>
        <w:t xml:space="preserve"> for</w:t>
      </w:r>
      <w:r w:rsidR="00213211" w:rsidRPr="00213211">
        <w:rPr>
          <w:rFonts w:cstheme="minorHAnsi"/>
          <w:color w:val="000000" w:themeColor="text1"/>
          <w:sz w:val="24"/>
          <w:szCs w:val="24"/>
        </w:rPr>
        <w:t xml:space="preserve"> </w:t>
      </w:r>
      <w:r w:rsidR="00213211">
        <w:rPr>
          <w:rFonts w:cstheme="minorHAnsi"/>
          <w:color w:val="000000" w:themeColor="text1"/>
          <w:sz w:val="24"/>
          <w:szCs w:val="24"/>
        </w:rPr>
        <w:t>Clackmannanshire</w:t>
      </w:r>
      <w:r w:rsidR="007C385F">
        <w:rPr>
          <w:rFonts w:cstheme="minorHAnsi"/>
          <w:color w:val="000000" w:themeColor="text1"/>
          <w:sz w:val="24"/>
          <w:szCs w:val="24"/>
        </w:rPr>
        <w:t xml:space="preserve"> and 24</w:t>
      </w:r>
      <w:r w:rsidR="007C385F" w:rsidRPr="007C385F">
        <w:rPr>
          <w:rFonts w:cstheme="minorHAnsi"/>
          <w:color w:val="000000" w:themeColor="text1"/>
          <w:sz w:val="24"/>
          <w:szCs w:val="24"/>
          <w:vertAlign w:val="superscript"/>
        </w:rPr>
        <w:t>th</w:t>
      </w:r>
      <w:r w:rsidR="007C385F">
        <w:rPr>
          <w:rFonts w:cstheme="minorHAnsi"/>
          <w:color w:val="000000" w:themeColor="text1"/>
          <w:sz w:val="24"/>
          <w:szCs w:val="24"/>
        </w:rPr>
        <w:t xml:space="preserve"> </w:t>
      </w:r>
      <w:r w:rsidR="00213211">
        <w:rPr>
          <w:rFonts w:cstheme="minorHAnsi"/>
          <w:color w:val="000000" w:themeColor="text1"/>
          <w:sz w:val="24"/>
          <w:szCs w:val="24"/>
        </w:rPr>
        <w:t>for Stirling</w:t>
      </w:r>
      <w:r w:rsidR="007C385F">
        <w:rPr>
          <w:rFonts w:cstheme="minorHAnsi"/>
          <w:color w:val="000000" w:themeColor="text1"/>
          <w:sz w:val="24"/>
          <w:szCs w:val="24"/>
        </w:rPr>
        <w:t>)</w:t>
      </w:r>
      <w:r w:rsidR="00172890">
        <w:rPr>
          <w:rFonts w:cstheme="minorHAnsi"/>
          <w:color w:val="000000" w:themeColor="text1"/>
          <w:sz w:val="24"/>
          <w:szCs w:val="24"/>
        </w:rPr>
        <w:t xml:space="preserve"> where </w:t>
      </w:r>
      <w:r w:rsidR="008F5BCA">
        <w:rPr>
          <w:rFonts w:cstheme="minorHAnsi"/>
          <w:color w:val="000000" w:themeColor="text1"/>
          <w:sz w:val="24"/>
          <w:szCs w:val="24"/>
        </w:rPr>
        <w:t xml:space="preserve">more information and discussion will evolve. </w:t>
      </w:r>
      <w:r w:rsidR="007C385F">
        <w:rPr>
          <w:rFonts w:cstheme="minorHAnsi"/>
          <w:color w:val="000000" w:themeColor="text1"/>
          <w:sz w:val="24"/>
          <w:szCs w:val="24"/>
        </w:rPr>
        <w:t xml:space="preserve">The model </w:t>
      </w:r>
      <w:r w:rsidR="008F5BCA">
        <w:rPr>
          <w:rFonts w:cstheme="minorHAnsi"/>
          <w:color w:val="000000" w:themeColor="text1"/>
          <w:sz w:val="24"/>
          <w:szCs w:val="24"/>
        </w:rPr>
        <w:t xml:space="preserve">is a draft proposal at this time with the expectation that its final shape will </w:t>
      </w:r>
      <w:r w:rsidR="00213211">
        <w:rPr>
          <w:rFonts w:cstheme="minorHAnsi"/>
          <w:color w:val="000000" w:themeColor="text1"/>
          <w:sz w:val="24"/>
          <w:szCs w:val="24"/>
        </w:rPr>
        <w:t xml:space="preserve">be </w:t>
      </w:r>
      <w:r w:rsidR="008F5BCA">
        <w:rPr>
          <w:rFonts w:cstheme="minorHAnsi"/>
          <w:color w:val="000000" w:themeColor="text1"/>
          <w:sz w:val="24"/>
          <w:szCs w:val="24"/>
        </w:rPr>
        <w:t xml:space="preserve">influenced by frontline views, opinions and experiences. </w:t>
      </w:r>
    </w:p>
    <w:p w14:paraId="1E5E1477" w14:textId="77777777" w:rsidR="00FE06DA" w:rsidRDefault="00FE06DA" w:rsidP="00F36FD6">
      <w:pPr>
        <w:spacing w:after="0" w:line="240" w:lineRule="auto"/>
        <w:rPr>
          <w:rFonts w:cstheme="minorHAnsi"/>
          <w:color w:val="000000" w:themeColor="text1"/>
          <w:sz w:val="24"/>
          <w:szCs w:val="24"/>
        </w:rPr>
      </w:pPr>
    </w:p>
    <w:p w14:paraId="39B72807" w14:textId="369BAAE1" w:rsidR="00F36FD6" w:rsidRPr="00FE0160" w:rsidRDefault="00EF4D18" w:rsidP="00F36FD6">
      <w:pPr>
        <w:spacing w:after="0" w:line="240" w:lineRule="auto"/>
        <w:rPr>
          <w:rFonts w:cstheme="minorHAnsi"/>
          <w:b/>
          <w:bCs/>
          <w:color w:val="000000" w:themeColor="text1"/>
          <w:sz w:val="24"/>
          <w:szCs w:val="24"/>
        </w:rPr>
      </w:pPr>
      <w:r w:rsidRPr="00FE0160">
        <w:rPr>
          <w:rFonts w:cstheme="minorHAnsi"/>
          <w:color w:val="000000" w:themeColor="text1"/>
          <w:sz w:val="24"/>
          <w:szCs w:val="24"/>
        </w:rPr>
        <w:t>In addition, more in depth background work will need to take place to help define processes</w:t>
      </w:r>
      <w:r w:rsidR="005B78B7">
        <w:rPr>
          <w:rFonts w:cstheme="minorHAnsi"/>
          <w:color w:val="000000" w:themeColor="text1"/>
          <w:sz w:val="24"/>
          <w:szCs w:val="24"/>
        </w:rPr>
        <w:t xml:space="preserve"> and the operation of the model</w:t>
      </w:r>
      <w:r w:rsidRPr="00FE0160">
        <w:rPr>
          <w:rFonts w:cstheme="minorHAnsi"/>
          <w:color w:val="000000" w:themeColor="text1"/>
          <w:sz w:val="24"/>
          <w:szCs w:val="24"/>
        </w:rPr>
        <w:t>, this</w:t>
      </w:r>
      <w:r w:rsidR="005B78B7">
        <w:rPr>
          <w:rFonts w:cstheme="minorHAnsi"/>
          <w:color w:val="000000" w:themeColor="text1"/>
          <w:sz w:val="24"/>
          <w:szCs w:val="24"/>
        </w:rPr>
        <w:t xml:space="preserve"> is yet to take place and</w:t>
      </w:r>
      <w:r w:rsidRPr="00FE0160">
        <w:rPr>
          <w:rFonts w:cstheme="minorHAnsi"/>
          <w:color w:val="000000" w:themeColor="text1"/>
          <w:sz w:val="24"/>
          <w:szCs w:val="24"/>
        </w:rPr>
        <w:t xml:space="preserve"> will </w:t>
      </w:r>
      <w:r w:rsidR="007C385F">
        <w:rPr>
          <w:rFonts w:cstheme="minorHAnsi"/>
          <w:color w:val="000000" w:themeColor="text1"/>
          <w:sz w:val="24"/>
          <w:szCs w:val="24"/>
        </w:rPr>
        <w:t>rely on</w:t>
      </w:r>
      <w:r w:rsidR="005B78B7">
        <w:rPr>
          <w:rFonts w:cstheme="minorHAnsi"/>
          <w:color w:val="000000" w:themeColor="text1"/>
          <w:sz w:val="24"/>
          <w:szCs w:val="24"/>
        </w:rPr>
        <w:t xml:space="preserve"> the</w:t>
      </w:r>
      <w:r w:rsidRPr="00FE0160">
        <w:rPr>
          <w:rFonts w:cstheme="minorHAnsi"/>
          <w:color w:val="000000" w:themeColor="text1"/>
          <w:sz w:val="24"/>
          <w:szCs w:val="24"/>
        </w:rPr>
        <w:t xml:space="preserve"> involvement of staff. </w:t>
      </w:r>
    </w:p>
    <w:p w14:paraId="3020E37A" w14:textId="77777777" w:rsidR="00F36FD6" w:rsidRPr="00EE6FF2" w:rsidRDefault="00F36FD6" w:rsidP="002676C5">
      <w:pPr>
        <w:spacing w:after="0" w:line="240" w:lineRule="auto"/>
        <w:rPr>
          <w:sz w:val="24"/>
          <w:szCs w:val="24"/>
        </w:rPr>
      </w:pPr>
    </w:p>
    <w:p w14:paraId="405FFF5A" w14:textId="77777777" w:rsidR="002676C5" w:rsidRPr="00EE6FF2" w:rsidRDefault="002676C5" w:rsidP="002676C5">
      <w:pPr>
        <w:spacing w:after="0" w:line="240" w:lineRule="auto"/>
        <w:rPr>
          <w:sz w:val="24"/>
          <w:szCs w:val="24"/>
        </w:rPr>
      </w:pPr>
    </w:p>
    <w:p w14:paraId="3DD40526" w14:textId="77777777" w:rsidR="002676C5" w:rsidRPr="00EE6FF2" w:rsidRDefault="002676C5" w:rsidP="002676C5">
      <w:pPr>
        <w:spacing w:after="0" w:line="240" w:lineRule="auto"/>
        <w:rPr>
          <w:sz w:val="24"/>
          <w:szCs w:val="24"/>
        </w:rPr>
      </w:pPr>
    </w:p>
    <w:p w14:paraId="0EF63723" w14:textId="2FDDD689" w:rsidR="00CB3541" w:rsidRDefault="00CB3541">
      <w:pPr>
        <w:rPr>
          <w:sz w:val="24"/>
          <w:szCs w:val="24"/>
        </w:rPr>
        <w:sectPr w:rsidR="00CB3541" w:rsidSect="00B50E18">
          <w:headerReference w:type="default" r:id="rId11"/>
          <w:footerReference w:type="default" r:id="rId12"/>
          <w:pgSz w:w="11906" w:h="16838"/>
          <w:pgMar w:top="1134" w:right="1134" w:bottom="1134" w:left="1134" w:header="709" w:footer="709" w:gutter="0"/>
          <w:pgBorders w:display="firstPage" w:offsetFrom="page">
            <w:top w:val="single" w:sz="8" w:space="24" w:color="002060"/>
            <w:left w:val="single" w:sz="8" w:space="24" w:color="002060"/>
            <w:bottom w:val="single" w:sz="8" w:space="24" w:color="002060"/>
            <w:right w:val="single" w:sz="8" w:space="24" w:color="002060"/>
          </w:pgBorders>
          <w:cols w:space="708"/>
          <w:docGrid w:linePitch="360"/>
        </w:sectPr>
      </w:pPr>
    </w:p>
    <w:p w14:paraId="43C64704" w14:textId="5A81CDA8" w:rsidR="00CF31DA" w:rsidRPr="00CF31DA" w:rsidRDefault="00CF31DA" w:rsidP="0065052B">
      <w:pPr>
        <w:spacing w:after="0" w:line="240" w:lineRule="auto"/>
        <w:rPr>
          <w:b/>
          <w:bCs/>
          <w:sz w:val="24"/>
          <w:szCs w:val="24"/>
        </w:rPr>
      </w:pPr>
      <w:r w:rsidRPr="00CF31DA">
        <w:rPr>
          <w:b/>
          <w:bCs/>
          <w:sz w:val="24"/>
          <w:szCs w:val="24"/>
        </w:rPr>
        <w:lastRenderedPageBreak/>
        <w:t>Appendix I</w:t>
      </w:r>
    </w:p>
    <w:p w14:paraId="1266ED0F" w14:textId="5D6ECC0E" w:rsidR="00B945EA" w:rsidRDefault="0003021E" w:rsidP="0065052B">
      <w:pPr>
        <w:spacing w:after="0" w:line="240" w:lineRule="auto"/>
        <w:rPr>
          <w:sz w:val="24"/>
          <w:szCs w:val="24"/>
        </w:rPr>
      </w:pPr>
      <w:r>
        <w:rPr>
          <w:noProof/>
          <w:lang w:eastAsia="en-GB"/>
        </w:rPr>
        <w:drawing>
          <wp:inline distT="0" distB="0" distL="0" distR="0" wp14:anchorId="7E971E22" wp14:editId="213229FA">
            <wp:extent cx="8731250" cy="5374451"/>
            <wp:effectExtent l="0" t="0" r="0" b="0"/>
            <wp:docPr id="846371690" name="Picture 1" descr="Document1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71690" name="Picture 846371690" descr="Document1 - Word"/>
                    <pic:cNvPicPr/>
                  </pic:nvPicPr>
                  <pic:blipFill rotWithShape="1">
                    <a:blip r:embed="rId13">
                      <a:extLst>
                        <a:ext uri="{28A0092B-C50C-407E-A947-70E740481C1C}">
                          <a14:useLocalDpi xmlns:a14="http://schemas.microsoft.com/office/drawing/2010/main" val="0"/>
                        </a:ext>
                      </a:extLst>
                    </a:blip>
                    <a:srcRect l="14114" t="12819" r="15819" b="6797"/>
                    <a:stretch/>
                  </pic:blipFill>
                  <pic:spPr bwMode="auto">
                    <a:xfrm>
                      <a:off x="0" y="0"/>
                      <a:ext cx="8751876" cy="5387147"/>
                    </a:xfrm>
                    <a:prstGeom prst="rect">
                      <a:avLst/>
                    </a:prstGeom>
                    <a:ln>
                      <a:noFill/>
                    </a:ln>
                    <a:extLst>
                      <a:ext uri="{53640926-AAD7-44D8-BBD7-CCE9431645EC}">
                        <a14:shadowObscured xmlns:a14="http://schemas.microsoft.com/office/drawing/2010/main"/>
                      </a:ext>
                    </a:extLst>
                  </pic:spPr>
                </pic:pic>
              </a:graphicData>
            </a:graphic>
          </wp:inline>
        </w:drawing>
      </w:r>
    </w:p>
    <w:p w14:paraId="1BCE092B" w14:textId="77777777" w:rsidR="00CF31DA" w:rsidRDefault="00CF31DA" w:rsidP="0065052B">
      <w:pPr>
        <w:spacing w:after="0" w:line="240" w:lineRule="auto"/>
        <w:rPr>
          <w:sz w:val="24"/>
          <w:szCs w:val="24"/>
        </w:rPr>
        <w:sectPr w:rsidR="00CF31DA" w:rsidSect="00CB3541">
          <w:pgSz w:w="16838" w:h="11906" w:orient="landscape"/>
          <w:pgMar w:top="1440" w:right="1440" w:bottom="1440" w:left="1440" w:header="708" w:footer="708" w:gutter="0"/>
          <w:cols w:space="708"/>
          <w:docGrid w:linePitch="360"/>
        </w:sectPr>
      </w:pPr>
    </w:p>
    <w:p w14:paraId="7405C11A" w14:textId="0093B7E3" w:rsidR="00CF31DA" w:rsidRPr="00CF31DA" w:rsidRDefault="00CF31DA" w:rsidP="0065052B">
      <w:pPr>
        <w:spacing w:after="0" w:line="240" w:lineRule="auto"/>
        <w:rPr>
          <w:b/>
          <w:bCs/>
          <w:sz w:val="24"/>
          <w:szCs w:val="24"/>
        </w:rPr>
      </w:pPr>
      <w:r w:rsidRPr="00CF31DA">
        <w:rPr>
          <w:b/>
          <w:bCs/>
          <w:sz w:val="24"/>
          <w:szCs w:val="24"/>
        </w:rPr>
        <w:t>Appendix II</w:t>
      </w:r>
    </w:p>
    <w:p w14:paraId="73948E4D" w14:textId="77777777" w:rsidR="00CF31DA" w:rsidRDefault="00CF31DA" w:rsidP="0065052B">
      <w:pPr>
        <w:spacing w:after="0" w:line="240" w:lineRule="auto"/>
        <w:rPr>
          <w:sz w:val="24"/>
          <w:szCs w:val="24"/>
        </w:rPr>
      </w:pPr>
    </w:p>
    <w:p w14:paraId="4B25EE99" w14:textId="77777777" w:rsidR="00CF31DA" w:rsidRDefault="00CF31DA" w:rsidP="00CF31D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Questions raised at the Team Leaders Meeting on 18 December</w:t>
      </w:r>
    </w:p>
    <w:p w14:paraId="64858190" w14:textId="74F737D5"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C86AEB" w14:textId="77777777"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Who will chair the weekly Hub meetings?</w:t>
      </w:r>
      <w:r>
        <w:rPr>
          <w:rStyle w:val="eop"/>
          <w:rFonts w:ascii="Calibri" w:hAnsi="Calibri" w:cs="Calibri"/>
          <w:sz w:val="22"/>
          <w:szCs w:val="22"/>
        </w:rPr>
        <w:t> </w:t>
      </w:r>
    </w:p>
    <w:p w14:paraId="53BAB201" w14:textId="02419F16"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Initially this will be the Social Work Team Manager, but they will need</w:t>
      </w:r>
      <w:r w:rsidR="008F5BCA">
        <w:rPr>
          <w:rStyle w:val="normaltextrun"/>
          <w:rFonts w:ascii="Calibri" w:hAnsi="Calibri" w:cs="Calibri"/>
          <w:sz w:val="22"/>
          <w:szCs w:val="22"/>
        </w:rPr>
        <w:t xml:space="preserve"> support from Locality Managers to embed the ethos of the collaborative approach.</w:t>
      </w:r>
      <w:r>
        <w:rPr>
          <w:rStyle w:val="normaltextrun"/>
          <w:rFonts w:ascii="Calibri" w:hAnsi="Calibri" w:cs="Calibri"/>
          <w:sz w:val="22"/>
          <w:szCs w:val="22"/>
        </w:rPr>
        <w:t> </w:t>
      </w:r>
      <w:r>
        <w:rPr>
          <w:rStyle w:val="eop"/>
          <w:rFonts w:ascii="Calibri" w:hAnsi="Calibri" w:cs="Calibri"/>
          <w:sz w:val="22"/>
          <w:szCs w:val="22"/>
        </w:rPr>
        <w:t> </w:t>
      </w:r>
    </w:p>
    <w:p w14:paraId="13E6640D"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3C4BBB49" w14:textId="7CE5B890"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What if there is a disagreement in a Hub meeting?</w:t>
      </w:r>
      <w:r>
        <w:rPr>
          <w:rStyle w:val="eop"/>
          <w:rFonts w:ascii="Calibri" w:hAnsi="Calibri" w:cs="Calibri"/>
          <w:sz w:val="22"/>
          <w:szCs w:val="22"/>
        </w:rPr>
        <w:t> </w:t>
      </w:r>
    </w:p>
    <w:p w14:paraId="405CC114" w14:textId="4E13555F"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As </w:t>
      </w:r>
      <w:r w:rsidR="008F5BCA">
        <w:rPr>
          <w:rStyle w:val="normaltextrun"/>
          <w:rFonts w:ascii="Calibri" w:hAnsi="Calibri" w:cs="Calibri"/>
          <w:sz w:val="22"/>
          <w:szCs w:val="22"/>
        </w:rPr>
        <w:t>this is a multidisciplinary</w:t>
      </w:r>
      <w:r>
        <w:rPr>
          <w:rStyle w:val="normaltextrun"/>
          <w:rFonts w:ascii="Calibri" w:hAnsi="Calibri" w:cs="Calibri"/>
          <w:sz w:val="22"/>
          <w:szCs w:val="22"/>
        </w:rPr>
        <w:t xml:space="preserve"> meeting, decisions will be made amongst attendees</w:t>
      </w:r>
      <w:r w:rsidR="008F5BCA">
        <w:rPr>
          <w:rStyle w:val="normaltextrun"/>
          <w:rFonts w:ascii="Calibri" w:hAnsi="Calibri" w:cs="Calibri"/>
          <w:sz w:val="22"/>
          <w:szCs w:val="22"/>
        </w:rPr>
        <w:t xml:space="preserve"> but any continued disagreement will be resolved by Locality Managers</w:t>
      </w:r>
      <w:r>
        <w:rPr>
          <w:rStyle w:val="normaltextrun"/>
          <w:rFonts w:ascii="Calibri" w:hAnsi="Calibri" w:cs="Calibri"/>
          <w:sz w:val="22"/>
          <w:szCs w:val="22"/>
        </w:rPr>
        <w:t>. </w:t>
      </w:r>
      <w:r>
        <w:rPr>
          <w:rStyle w:val="eop"/>
          <w:rFonts w:ascii="Calibri" w:hAnsi="Calibri" w:cs="Calibri"/>
          <w:sz w:val="22"/>
          <w:szCs w:val="22"/>
        </w:rPr>
        <w:t> </w:t>
      </w:r>
    </w:p>
    <w:p w14:paraId="4BD67DE9"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4167E2C6" w14:textId="6F27257F"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Will there be a minute of the Hub meetings?</w:t>
      </w:r>
      <w:r>
        <w:rPr>
          <w:rStyle w:val="eop"/>
          <w:rFonts w:ascii="Calibri" w:hAnsi="Calibri" w:cs="Calibri"/>
          <w:sz w:val="22"/>
          <w:szCs w:val="22"/>
        </w:rPr>
        <w:t> </w:t>
      </w:r>
    </w:p>
    <w:p w14:paraId="49739CD9" w14:textId="2FD150C6" w:rsidR="00CF31DA" w:rsidRPr="008F5BCA" w:rsidRDefault="00CF31DA" w:rsidP="00CF31D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 There will be dedicated admin support</w:t>
      </w:r>
      <w:r w:rsidR="008F5BCA">
        <w:rPr>
          <w:rStyle w:val="normaltextrun"/>
          <w:rFonts w:ascii="Calibri" w:hAnsi="Calibri" w:cs="Calibri"/>
          <w:sz w:val="22"/>
          <w:szCs w:val="22"/>
        </w:rPr>
        <w:t xml:space="preserve"> that will track the progress of each referral that is signposted to other services and ensure follow up on each case eg when a referral can be closed or intervention is complete to ensure appropriate audit trail of intervention and decisions. </w:t>
      </w:r>
    </w:p>
    <w:p w14:paraId="26697578"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7354FF47" w14:textId="2D7CC39F"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What about the pending lists? These are currently very high and people will still be on them when this model begins.</w:t>
      </w:r>
      <w:r>
        <w:rPr>
          <w:rStyle w:val="eop"/>
          <w:rFonts w:ascii="Calibri" w:hAnsi="Calibri" w:cs="Calibri"/>
          <w:sz w:val="22"/>
          <w:szCs w:val="22"/>
        </w:rPr>
        <w:t> </w:t>
      </w:r>
    </w:p>
    <w:p w14:paraId="1ED24DD1" w14:textId="324E96D4"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w:t>
      </w:r>
      <w:r w:rsidR="001759E0">
        <w:rPr>
          <w:rStyle w:val="normaltextrun"/>
          <w:rFonts w:ascii="Calibri" w:hAnsi="Calibri" w:cs="Calibri"/>
          <w:sz w:val="22"/>
          <w:szCs w:val="22"/>
        </w:rPr>
        <w:t xml:space="preserve">There are already identified bottlenecks in current model.  </w:t>
      </w:r>
      <w:r>
        <w:rPr>
          <w:rStyle w:val="normaltextrun"/>
          <w:rFonts w:ascii="Calibri" w:hAnsi="Calibri" w:cs="Calibri"/>
          <w:sz w:val="22"/>
          <w:szCs w:val="22"/>
        </w:rPr>
        <w:t>Prior to go live there will be a piece of work to reduce these as much as possible before the new model begins. </w:t>
      </w:r>
      <w:r>
        <w:rPr>
          <w:rStyle w:val="eop"/>
          <w:rFonts w:ascii="Calibri" w:hAnsi="Calibri" w:cs="Calibri"/>
          <w:sz w:val="22"/>
          <w:szCs w:val="22"/>
        </w:rPr>
        <w:t> </w:t>
      </w:r>
    </w:p>
    <w:p w14:paraId="2C2472F9" w14:textId="090F2903" w:rsidR="0035725E" w:rsidRDefault="00CF31DA" w:rsidP="00CF31D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Commissioning process</w:t>
      </w:r>
      <w:r w:rsidR="00987608">
        <w:rPr>
          <w:rStyle w:val="normaltextrun"/>
          <w:rFonts w:ascii="Calibri" w:hAnsi="Calibri" w:cs="Calibri"/>
          <w:sz w:val="22"/>
          <w:szCs w:val="22"/>
        </w:rPr>
        <w:t>es</w:t>
      </w:r>
      <w:r>
        <w:rPr>
          <w:rStyle w:val="normaltextrun"/>
          <w:rFonts w:ascii="Calibri" w:hAnsi="Calibri" w:cs="Calibri"/>
          <w:sz w:val="22"/>
          <w:szCs w:val="22"/>
        </w:rPr>
        <w:t xml:space="preserve"> will also </w:t>
      </w:r>
      <w:r w:rsidR="008F5BCA">
        <w:rPr>
          <w:rStyle w:val="normaltextrun"/>
          <w:rFonts w:ascii="Calibri" w:hAnsi="Calibri" w:cs="Calibri"/>
          <w:sz w:val="22"/>
          <w:szCs w:val="22"/>
        </w:rPr>
        <w:t>be reviewed to reduce delays in the provision of care and reduce the burden of paperwork on frontline staff in commissioning care.</w:t>
      </w:r>
    </w:p>
    <w:p w14:paraId="05000AB2" w14:textId="08C53864" w:rsidR="00CF31DA" w:rsidRDefault="0035725E"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work is already in progress with SDS Forth Valley and their ‘Well Worthwhile Waiting’ project that aims to support and manage the expectations of people already waiting for assessment.</w:t>
      </w:r>
      <w:r w:rsidR="00CF31DA">
        <w:rPr>
          <w:rStyle w:val="eop"/>
          <w:rFonts w:ascii="Calibri" w:hAnsi="Calibri" w:cs="Calibri"/>
          <w:sz w:val="22"/>
          <w:szCs w:val="22"/>
        </w:rPr>
        <w:t> </w:t>
      </w:r>
    </w:p>
    <w:p w14:paraId="41AF0335"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6DA6F1E1" w14:textId="27D21652"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How will urgent assessments work, who will do this?</w:t>
      </w:r>
      <w:r>
        <w:rPr>
          <w:rStyle w:val="eop"/>
          <w:rFonts w:ascii="Calibri" w:hAnsi="Calibri" w:cs="Calibri"/>
          <w:sz w:val="22"/>
          <w:szCs w:val="22"/>
        </w:rPr>
        <w:t> </w:t>
      </w:r>
    </w:p>
    <w:p w14:paraId="389A2CD1" w14:textId="7AA960FC"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w:t>
      </w:r>
      <w:r w:rsidR="0035725E">
        <w:rPr>
          <w:rStyle w:val="normaltextrun"/>
          <w:rFonts w:ascii="Calibri" w:hAnsi="Calibri" w:cs="Calibri"/>
          <w:sz w:val="22"/>
          <w:szCs w:val="22"/>
        </w:rPr>
        <w:t>Staff working in FDS will</w:t>
      </w:r>
      <w:r>
        <w:rPr>
          <w:rStyle w:val="normaltextrun"/>
          <w:rFonts w:ascii="Calibri" w:hAnsi="Calibri" w:cs="Calibri"/>
          <w:sz w:val="22"/>
          <w:szCs w:val="22"/>
        </w:rPr>
        <w:t xml:space="preserve"> do urgent visits and enquires without investigatory powers (for ASP) e.g desk-based exercises to gather more information</w:t>
      </w:r>
      <w:r w:rsidR="0035725E">
        <w:rPr>
          <w:rStyle w:val="normaltextrun"/>
          <w:rFonts w:ascii="Calibri" w:hAnsi="Calibri" w:cs="Calibri"/>
          <w:sz w:val="22"/>
          <w:szCs w:val="22"/>
        </w:rPr>
        <w:t xml:space="preserve"> and SW’s in FDS will undertake ASP visits where required</w:t>
      </w:r>
      <w:r>
        <w:rPr>
          <w:rStyle w:val="normaltextrun"/>
          <w:rFonts w:ascii="Calibri" w:hAnsi="Calibri" w:cs="Calibri"/>
          <w:sz w:val="22"/>
          <w:szCs w:val="22"/>
        </w:rPr>
        <w:t xml:space="preserve">. </w:t>
      </w:r>
    </w:p>
    <w:p w14:paraId="6BEEFC03"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5DF964E8" w14:textId="21BD082A"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What about if someone uses MECS?</w:t>
      </w:r>
      <w:r>
        <w:rPr>
          <w:rStyle w:val="eop"/>
          <w:rFonts w:ascii="Calibri" w:hAnsi="Calibri" w:cs="Calibri"/>
          <w:sz w:val="22"/>
          <w:szCs w:val="22"/>
        </w:rPr>
        <w:t> </w:t>
      </w:r>
    </w:p>
    <w:p w14:paraId="534756E3" w14:textId="7776C1DB" w:rsidR="00172890" w:rsidRDefault="00CF31DA" w:rsidP="00CF31D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 These people will still come through the new Front Door</w:t>
      </w:r>
      <w:r w:rsidR="0035725E">
        <w:rPr>
          <w:rStyle w:val="normaltextrun"/>
          <w:rFonts w:ascii="Calibri" w:hAnsi="Calibri" w:cs="Calibri"/>
          <w:sz w:val="22"/>
          <w:szCs w:val="22"/>
        </w:rPr>
        <w:t xml:space="preserve"> if MECS is the only service they have in place.</w:t>
      </w:r>
    </w:p>
    <w:p w14:paraId="43A0F9D7" w14:textId="5CE83508"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they also access other services or have had assessments and are known to social work, they will go to the allocated worker within the locality team.  </w:t>
      </w:r>
      <w:r>
        <w:rPr>
          <w:rStyle w:val="eop"/>
          <w:rFonts w:ascii="Calibri" w:hAnsi="Calibri" w:cs="Calibri"/>
          <w:sz w:val="22"/>
          <w:szCs w:val="22"/>
        </w:rPr>
        <w:t> </w:t>
      </w:r>
    </w:p>
    <w:p w14:paraId="6BCECF55"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119D739E" w14:textId="5A8CEF8D"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What about people in hospital who aren’t known to social work?</w:t>
      </w:r>
      <w:r>
        <w:rPr>
          <w:rStyle w:val="eop"/>
          <w:rFonts w:ascii="Calibri" w:hAnsi="Calibri" w:cs="Calibri"/>
          <w:sz w:val="22"/>
          <w:szCs w:val="22"/>
        </w:rPr>
        <w:t> </w:t>
      </w:r>
    </w:p>
    <w:p w14:paraId="606924F3" w14:textId="7AF3D838"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These will </w:t>
      </w:r>
      <w:r w:rsidR="0035725E">
        <w:rPr>
          <w:rStyle w:val="normaltextrun"/>
          <w:rFonts w:ascii="Calibri" w:hAnsi="Calibri" w:cs="Calibri"/>
          <w:sz w:val="22"/>
          <w:szCs w:val="22"/>
        </w:rPr>
        <w:t xml:space="preserve">continue to </w:t>
      </w:r>
      <w:r>
        <w:rPr>
          <w:rStyle w:val="normaltextrun"/>
          <w:rFonts w:ascii="Calibri" w:hAnsi="Calibri" w:cs="Calibri"/>
          <w:sz w:val="22"/>
          <w:szCs w:val="22"/>
        </w:rPr>
        <w:t xml:space="preserve">be supported by the Hospital Discharge Team, so won't some to the social work Front Door. </w:t>
      </w:r>
    </w:p>
    <w:p w14:paraId="79507014"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3CBB7317" w14:textId="31A09A69"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When does a case get handed to a team such as the Care at Home Review team?</w:t>
      </w:r>
      <w:r>
        <w:rPr>
          <w:rStyle w:val="eop"/>
          <w:rFonts w:ascii="Calibri" w:hAnsi="Calibri" w:cs="Calibri"/>
          <w:sz w:val="22"/>
          <w:szCs w:val="22"/>
        </w:rPr>
        <w:t> </w:t>
      </w:r>
    </w:p>
    <w:p w14:paraId="7E3B1A02" w14:textId="7494B6F4"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This new process will </w:t>
      </w:r>
      <w:r w:rsidR="0035725E">
        <w:rPr>
          <w:rStyle w:val="normaltextrun"/>
          <w:rFonts w:ascii="Calibri" w:hAnsi="Calibri" w:cs="Calibri"/>
          <w:sz w:val="22"/>
          <w:szCs w:val="22"/>
        </w:rPr>
        <w:t>improve</w:t>
      </w:r>
      <w:r>
        <w:rPr>
          <w:rStyle w:val="normaltextrun"/>
          <w:rFonts w:ascii="Calibri" w:hAnsi="Calibri" w:cs="Calibri"/>
          <w:sz w:val="22"/>
          <w:szCs w:val="22"/>
        </w:rPr>
        <w:t xml:space="preserve"> accountability, for example before a care at home package is passed to the care at home review team the package</w:t>
      </w:r>
      <w:r w:rsidR="0035725E">
        <w:rPr>
          <w:rStyle w:val="normaltextrun"/>
          <w:rFonts w:ascii="Calibri" w:hAnsi="Calibri" w:cs="Calibri"/>
          <w:sz w:val="22"/>
          <w:szCs w:val="22"/>
        </w:rPr>
        <w:t xml:space="preserve"> must have an identified and authorised budget and must have had the initial 4 week review to confirm the POC is stable. If further complexities are identified that need longer term support then this is passed to the locality team to undertake and stabilise the case before transferring to the Review Team.</w:t>
      </w:r>
      <w:r>
        <w:rPr>
          <w:rStyle w:val="normaltextrun"/>
          <w:rFonts w:ascii="Calibri" w:hAnsi="Calibri" w:cs="Calibri"/>
          <w:sz w:val="22"/>
          <w:szCs w:val="22"/>
        </w:rPr>
        <w:t xml:space="preserve"> </w:t>
      </w:r>
      <w:r w:rsidR="0035725E">
        <w:rPr>
          <w:rStyle w:val="normaltextrun"/>
          <w:rFonts w:ascii="Calibri" w:hAnsi="Calibri" w:cs="Calibri"/>
          <w:sz w:val="22"/>
          <w:szCs w:val="22"/>
        </w:rPr>
        <w:t xml:space="preserve">Case File audits will also be undertaken prior to transfer to ensure practice and professional standards are consistently achieved. </w:t>
      </w:r>
      <w:r>
        <w:rPr>
          <w:rStyle w:val="normaltextrun"/>
          <w:rFonts w:ascii="Calibri" w:hAnsi="Calibri" w:cs="Calibri"/>
          <w:sz w:val="22"/>
          <w:szCs w:val="22"/>
        </w:rPr>
        <w:t>These processes will be outlined in the standard operating procedure. </w:t>
      </w:r>
      <w:r>
        <w:rPr>
          <w:rStyle w:val="eop"/>
          <w:rFonts w:ascii="Calibri" w:hAnsi="Calibri" w:cs="Calibri"/>
          <w:sz w:val="22"/>
          <w:szCs w:val="22"/>
        </w:rPr>
        <w:t> </w:t>
      </w:r>
    </w:p>
    <w:p w14:paraId="74949674"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3C61CB11" w14:textId="79FE2716"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What about Adult Support and protection (ASP)?</w:t>
      </w:r>
      <w:r>
        <w:rPr>
          <w:rStyle w:val="eop"/>
          <w:rFonts w:ascii="Calibri" w:hAnsi="Calibri" w:cs="Calibri"/>
          <w:sz w:val="22"/>
          <w:szCs w:val="22"/>
        </w:rPr>
        <w:t> </w:t>
      </w:r>
    </w:p>
    <w:p w14:paraId="0EB82D43" w14:textId="481C4CB3" w:rsidR="00CF31DA" w:rsidRDefault="00CF31DA" w:rsidP="00CF31D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ASP </w:t>
      </w:r>
      <w:r w:rsidR="0035725E">
        <w:rPr>
          <w:rStyle w:val="normaltextrun"/>
          <w:rFonts w:ascii="Calibri" w:hAnsi="Calibri" w:cs="Calibri"/>
          <w:sz w:val="22"/>
          <w:szCs w:val="22"/>
        </w:rPr>
        <w:t>for people not known to the service will come through FDS but there will be much clearer delineation of when the case should transfer to a Locality Team if further work is required. Specifically, if the 3 point test is met and a case conference is required, the FDS will undertak</w:t>
      </w:r>
      <w:r w:rsidR="00B15E17">
        <w:rPr>
          <w:rStyle w:val="normaltextrun"/>
          <w:rFonts w:ascii="Calibri" w:hAnsi="Calibri" w:cs="Calibri"/>
          <w:sz w:val="22"/>
          <w:szCs w:val="22"/>
        </w:rPr>
        <w:t>e all necessary intervention for immediate protection of the person and prepare for Case Conference. If the Case Conference decides ongoing support is required then this will pass to the Locality team at the point of Case Conference for the ongoing work and core group responsibility.</w:t>
      </w:r>
      <w:r>
        <w:rPr>
          <w:rStyle w:val="normaltextrun"/>
          <w:rFonts w:ascii="Calibri" w:hAnsi="Calibri" w:cs="Calibri"/>
          <w:sz w:val="22"/>
          <w:szCs w:val="22"/>
        </w:rPr>
        <w:t> </w:t>
      </w:r>
      <w:r>
        <w:rPr>
          <w:rStyle w:val="eop"/>
          <w:rFonts w:ascii="Calibri" w:hAnsi="Calibri" w:cs="Calibri"/>
          <w:sz w:val="22"/>
          <w:szCs w:val="22"/>
        </w:rPr>
        <w:t> </w:t>
      </w:r>
    </w:p>
    <w:p w14:paraId="00B758E8" w14:textId="52383A3C" w:rsidR="00B15E17" w:rsidRDefault="00B15E17" w:rsidP="00CF31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Essentially all work carried out at FDS should not exceed 4 weeks before being transferred to the most appropriate part of the system.</w:t>
      </w:r>
    </w:p>
    <w:p w14:paraId="6CDBDA92" w14:textId="77777777" w:rsidR="001759E0" w:rsidRDefault="001759E0" w:rsidP="00CF31DA">
      <w:pPr>
        <w:pStyle w:val="paragraph"/>
        <w:spacing w:before="0" w:beforeAutospacing="0" w:after="0" w:afterAutospacing="0"/>
        <w:textAlignment w:val="baseline"/>
        <w:rPr>
          <w:rStyle w:val="normaltextrun"/>
          <w:rFonts w:ascii="Calibri" w:hAnsi="Calibri" w:cs="Calibri"/>
          <w:sz w:val="22"/>
          <w:szCs w:val="22"/>
        </w:rPr>
      </w:pPr>
    </w:p>
    <w:p w14:paraId="4AAD0DE6" w14:textId="0F91F11F" w:rsid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 Where does data fit into this?</w:t>
      </w:r>
      <w:r>
        <w:rPr>
          <w:rStyle w:val="eop"/>
          <w:rFonts w:ascii="Calibri" w:hAnsi="Calibri" w:cs="Calibri"/>
          <w:sz w:val="22"/>
          <w:szCs w:val="22"/>
        </w:rPr>
        <w:t> </w:t>
      </w:r>
    </w:p>
    <w:p w14:paraId="74C83D8B" w14:textId="4B44059C" w:rsidR="00CF31DA" w:rsidRPr="00CF31DA" w:rsidRDefault="00CF31DA" w:rsidP="00CF31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Data</w:t>
      </w:r>
      <w:r w:rsidR="00B15E17">
        <w:rPr>
          <w:rStyle w:val="normaltextrun"/>
          <w:rFonts w:ascii="Calibri" w:hAnsi="Calibri" w:cs="Calibri"/>
          <w:sz w:val="22"/>
          <w:szCs w:val="22"/>
        </w:rPr>
        <w:t xml:space="preserve"> continues to be really challenging for us when we are trying to plan the delivery of services and identify and understand where improvements are required. We have the full support of the HSCP Planning and Performance team who have a lead role in the delivery of the overarching programme of Right Care Right Time transformation work. They are helping us to map out the data we need to consider and design a framework for gathering and reporting on that information. </w:t>
      </w:r>
    </w:p>
    <w:sectPr w:rsidR="00CF31DA" w:rsidRPr="00CF31DA" w:rsidSect="00CF31D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FE7F7" w16cex:dateUtc="2023-12-20T14:32:00Z"/>
  <w16cex:commentExtensible w16cex:durableId="086C5120" w16cex:dateUtc="2023-12-20T14:33:00Z"/>
  <w16cex:commentExtensible w16cex:durableId="1E347411" w16cex:dateUtc="2023-12-20T15:19:00Z"/>
  <w16cex:commentExtensible w16cex:durableId="3BB63DF3" w16cex:dateUtc="2023-12-21T08:59:00Z"/>
  <w16cex:commentExtensible w16cex:durableId="10DEEBFC" w16cex:dateUtc="2023-12-21T09:45:00Z"/>
  <w16cex:commentExtensible w16cex:durableId="1E63DB8B" w16cex:dateUtc="2023-12-20T15:22:00Z"/>
  <w16cex:commentExtensible w16cex:durableId="420BC51C" w16cex:dateUtc="2023-12-21T09:01:00Z"/>
  <w16cex:commentExtensible w16cex:durableId="5213740A" w16cex:dateUtc="2023-12-20T16:01:00Z"/>
  <w16cex:commentExtensible w16cex:durableId="018BB2C8" w16cex:dateUtc="2023-12-20T15:28:00Z"/>
  <w16cex:commentExtensible w16cex:durableId="3318D089" w16cex:dateUtc="2023-12-21T09:42:00Z"/>
  <w16cex:commentExtensible w16cex:durableId="1F6C6726" w16cex:dateUtc="2023-12-20T15:29:00Z"/>
  <w16cex:commentExtensible w16cex:durableId="15D84EBA" w16cex:dateUtc="2023-12-21T09:44:00Z"/>
  <w16cex:commentExtensible w16cex:durableId="19DD26C6" w16cex:dateUtc="2023-12-21T09:41:00Z"/>
  <w16cex:commentExtensible w16cex:durableId="41A88B87" w16cex:dateUtc="2023-12-21T10:05:00Z"/>
  <w16cex:commentExtensible w16cex:durableId="49D2DF9C" w16cex:dateUtc="2023-12-20T16:13:00Z"/>
  <w16cex:commentExtensible w16cex:durableId="0732205D" w16cex:dateUtc="2023-12-21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962F93" w16cid:durableId="265FE7F7"/>
  <w16cid:commentId w16cid:paraId="018B0A2F" w16cid:durableId="086C5120"/>
  <w16cid:commentId w16cid:paraId="23874DFD" w16cid:durableId="1E347411"/>
  <w16cid:commentId w16cid:paraId="26F7A7B7" w16cid:durableId="3BB63DF3"/>
  <w16cid:commentId w16cid:paraId="555D5132" w16cid:durableId="10DEEBFC"/>
  <w16cid:commentId w16cid:paraId="23F8D288" w16cid:durableId="1E63DB8B"/>
  <w16cid:commentId w16cid:paraId="53B32CAB" w16cid:durableId="420BC51C"/>
  <w16cid:commentId w16cid:paraId="7A998B2E" w16cid:durableId="5213740A"/>
  <w16cid:commentId w16cid:paraId="10038F17" w16cid:durableId="018BB2C8"/>
  <w16cid:commentId w16cid:paraId="4B6456C8" w16cid:durableId="3318D089"/>
  <w16cid:commentId w16cid:paraId="6DBAC2A3" w16cid:durableId="1F6C6726"/>
  <w16cid:commentId w16cid:paraId="774EA5A8" w16cid:durableId="15D84EBA"/>
  <w16cid:commentId w16cid:paraId="09C3FCC2" w16cid:durableId="19DD26C6"/>
  <w16cid:commentId w16cid:paraId="4D52A4CB" w16cid:durableId="41A88B87"/>
  <w16cid:commentId w16cid:paraId="206F77CB" w16cid:durableId="49D2DF9C"/>
  <w16cid:commentId w16cid:paraId="7AE31169" w16cid:durableId="073220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B39B" w14:textId="77777777" w:rsidR="00CB36AB" w:rsidRDefault="00CB36AB" w:rsidP="0065052B">
      <w:pPr>
        <w:spacing w:after="0" w:line="240" w:lineRule="auto"/>
      </w:pPr>
      <w:r>
        <w:separator/>
      </w:r>
    </w:p>
  </w:endnote>
  <w:endnote w:type="continuationSeparator" w:id="0">
    <w:p w14:paraId="60897DFC" w14:textId="77777777" w:rsidR="00CB36AB" w:rsidRDefault="00CB36AB" w:rsidP="0065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357181"/>
      <w:docPartObj>
        <w:docPartGallery w:val="Page Numbers (Bottom of Page)"/>
        <w:docPartUnique/>
      </w:docPartObj>
    </w:sdtPr>
    <w:sdtEndPr/>
    <w:sdtContent>
      <w:sdt>
        <w:sdtPr>
          <w:id w:val="-1769616900"/>
          <w:docPartObj>
            <w:docPartGallery w:val="Page Numbers (Top of Page)"/>
            <w:docPartUnique/>
          </w:docPartObj>
        </w:sdtPr>
        <w:sdtEndPr/>
        <w:sdtContent>
          <w:p w14:paraId="4D68ACAD" w14:textId="67BB5CFF" w:rsidR="0065052B" w:rsidRDefault="006505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545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545E">
              <w:rPr>
                <w:b/>
                <w:bCs/>
                <w:noProof/>
              </w:rPr>
              <w:t>6</w:t>
            </w:r>
            <w:r>
              <w:rPr>
                <w:b/>
                <w:bCs/>
                <w:sz w:val="24"/>
                <w:szCs w:val="24"/>
              </w:rPr>
              <w:fldChar w:fldCharType="end"/>
            </w:r>
          </w:p>
        </w:sdtContent>
      </w:sdt>
    </w:sdtContent>
  </w:sdt>
  <w:p w14:paraId="441D7845" w14:textId="77777777" w:rsidR="0065052B" w:rsidRDefault="0065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57A2" w14:textId="77777777" w:rsidR="00CB36AB" w:rsidRDefault="00CB36AB" w:rsidP="0065052B">
      <w:pPr>
        <w:spacing w:after="0" w:line="240" w:lineRule="auto"/>
      </w:pPr>
      <w:r>
        <w:separator/>
      </w:r>
    </w:p>
  </w:footnote>
  <w:footnote w:type="continuationSeparator" w:id="0">
    <w:p w14:paraId="76EB2ADE" w14:textId="77777777" w:rsidR="00CB36AB" w:rsidRDefault="00CB36AB" w:rsidP="0065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67D7" w14:textId="6FAE0D54" w:rsidR="0065052B" w:rsidRDefault="0065052B" w:rsidP="0065052B">
    <w:pPr>
      <w:pStyle w:val="Header"/>
      <w:jc w:val="right"/>
    </w:pPr>
    <w:r>
      <w:rPr>
        <w:noProof/>
        <w:lang w:eastAsia="en-GB"/>
      </w:rPr>
      <w:drawing>
        <wp:inline distT="0" distB="0" distL="0" distR="0" wp14:anchorId="03424BFA" wp14:editId="45DF23F7">
          <wp:extent cx="2476500" cy="628650"/>
          <wp:effectExtent l="0" t="0" r="0" b="0"/>
          <wp:docPr id="1194684969" name="Picture 119468496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 HSCP Logo.png"/>
                  <pic:cNvPicPr/>
                </pic:nvPicPr>
                <pic:blipFill>
                  <a:blip r:embed="rId1">
                    <a:extLst>
                      <a:ext uri="{28A0092B-C50C-407E-A947-70E740481C1C}">
                        <a14:useLocalDpi xmlns:a14="http://schemas.microsoft.com/office/drawing/2010/main" val="0"/>
                      </a:ext>
                    </a:extLst>
                  </a:blip>
                  <a:stretch>
                    <a:fillRect/>
                  </a:stretch>
                </pic:blipFill>
                <pic:spPr>
                  <a:xfrm>
                    <a:off x="0" y="0"/>
                    <a:ext cx="24765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1B21"/>
    <w:multiLevelType w:val="multilevel"/>
    <w:tmpl w:val="09600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A2939EA"/>
    <w:multiLevelType w:val="hybridMultilevel"/>
    <w:tmpl w:val="19F6662E"/>
    <w:lvl w:ilvl="0" w:tplc="7FC05058">
      <w:start w:val="3"/>
      <w:numFmt w:val="decimal"/>
      <w:lvlText w:val="%1."/>
      <w:lvlJc w:val="left"/>
      <w:pPr>
        <w:tabs>
          <w:tab w:val="num" w:pos="720"/>
        </w:tabs>
        <w:ind w:left="720" w:hanging="360"/>
      </w:pPr>
    </w:lvl>
    <w:lvl w:ilvl="1" w:tplc="92BA78E0">
      <w:start w:val="1"/>
      <w:numFmt w:val="lowerLetter"/>
      <w:lvlText w:val="%2)"/>
      <w:lvlJc w:val="left"/>
      <w:pPr>
        <w:tabs>
          <w:tab w:val="num" w:pos="1440"/>
        </w:tabs>
        <w:ind w:left="1440" w:hanging="360"/>
      </w:pPr>
    </w:lvl>
    <w:lvl w:ilvl="2" w:tplc="B81A598C" w:tentative="1">
      <w:start w:val="1"/>
      <w:numFmt w:val="decimal"/>
      <w:lvlText w:val="%3."/>
      <w:lvlJc w:val="left"/>
      <w:pPr>
        <w:tabs>
          <w:tab w:val="num" w:pos="2160"/>
        </w:tabs>
        <w:ind w:left="2160" w:hanging="360"/>
      </w:pPr>
    </w:lvl>
    <w:lvl w:ilvl="3" w:tplc="C944D594" w:tentative="1">
      <w:start w:val="1"/>
      <w:numFmt w:val="decimal"/>
      <w:lvlText w:val="%4."/>
      <w:lvlJc w:val="left"/>
      <w:pPr>
        <w:tabs>
          <w:tab w:val="num" w:pos="2880"/>
        </w:tabs>
        <w:ind w:left="2880" w:hanging="360"/>
      </w:pPr>
    </w:lvl>
    <w:lvl w:ilvl="4" w:tplc="4DB46E3A" w:tentative="1">
      <w:start w:val="1"/>
      <w:numFmt w:val="decimal"/>
      <w:lvlText w:val="%5."/>
      <w:lvlJc w:val="left"/>
      <w:pPr>
        <w:tabs>
          <w:tab w:val="num" w:pos="3600"/>
        </w:tabs>
        <w:ind w:left="3600" w:hanging="360"/>
      </w:pPr>
    </w:lvl>
    <w:lvl w:ilvl="5" w:tplc="28D863A2" w:tentative="1">
      <w:start w:val="1"/>
      <w:numFmt w:val="decimal"/>
      <w:lvlText w:val="%6."/>
      <w:lvlJc w:val="left"/>
      <w:pPr>
        <w:tabs>
          <w:tab w:val="num" w:pos="4320"/>
        </w:tabs>
        <w:ind w:left="4320" w:hanging="360"/>
      </w:pPr>
    </w:lvl>
    <w:lvl w:ilvl="6" w:tplc="B8E25848" w:tentative="1">
      <w:start w:val="1"/>
      <w:numFmt w:val="decimal"/>
      <w:lvlText w:val="%7."/>
      <w:lvlJc w:val="left"/>
      <w:pPr>
        <w:tabs>
          <w:tab w:val="num" w:pos="5040"/>
        </w:tabs>
        <w:ind w:left="5040" w:hanging="360"/>
      </w:pPr>
    </w:lvl>
    <w:lvl w:ilvl="7" w:tplc="131A1C9C" w:tentative="1">
      <w:start w:val="1"/>
      <w:numFmt w:val="decimal"/>
      <w:lvlText w:val="%8."/>
      <w:lvlJc w:val="left"/>
      <w:pPr>
        <w:tabs>
          <w:tab w:val="num" w:pos="5760"/>
        </w:tabs>
        <w:ind w:left="5760" w:hanging="360"/>
      </w:pPr>
    </w:lvl>
    <w:lvl w:ilvl="8" w:tplc="06682D5C"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2B"/>
    <w:rsid w:val="0003021E"/>
    <w:rsid w:val="000B2055"/>
    <w:rsid w:val="00172890"/>
    <w:rsid w:val="001759E0"/>
    <w:rsid w:val="001A52C2"/>
    <w:rsid w:val="001B288D"/>
    <w:rsid w:val="00213211"/>
    <w:rsid w:val="002676C5"/>
    <w:rsid w:val="00287537"/>
    <w:rsid w:val="002F19AD"/>
    <w:rsid w:val="00352C55"/>
    <w:rsid w:val="0035725E"/>
    <w:rsid w:val="00410FDB"/>
    <w:rsid w:val="004A0DA7"/>
    <w:rsid w:val="004F64AC"/>
    <w:rsid w:val="0051517A"/>
    <w:rsid w:val="00561312"/>
    <w:rsid w:val="005B78B7"/>
    <w:rsid w:val="005C22D9"/>
    <w:rsid w:val="0065052B"/>
    <w:rsid w:val="0066545E"/>
    <w:rsid w:val="006B57DB"/>
    <w:rsid w:val="006E1223"/>
    <w:rsid w:val="006E4A24"/>
    <w:rsid w:val="006F6CF8"/>
    <w:rsid w:val="00700242"/>
    <w:rsid w:val="007A7E64"/>
    <w:rsid w:val="007C385F"/>
    <w:rsid w:val="007F2ECC"/>
    <w:rsid w:val="00847B4B"/>
    <w:rsid w:val="008C11AB"/>
    <w:rsid w:val="008D3103"/>
    <w:rsid w:val="008F5BCA"/>
    <w:rsid w:val="00987608"/>
    <w:rsid w:val="009F4482"/>
    <w:rsid w:val="00A31EF1"/>
    <w:rsid w:val="00A333DC"/>
    <w:rsid w:val="00A619F4"/>
    <w:rsid w:val="00AA4BE2"/>
    <w:rsid w:val="00AF64CA"/>
    <w:rsid w:val="00B01ED4"/>
    <w:rsid w:val="00B15E17"/>
    <w:rsid w:val="00B50E18"/>
    <w:rsid w:val="00B63200"/>
    <w:rsid w:val="00B945EA"/>
    <w:rsid w:val="00BC0D94"/>
    <w:rsid w:val="00C10DEF"/>
    <w:rsid w:val="00C74798"/>
    <w:rsid w:val="00CA20DC"/>
    <w:rsid w:val="00CB3541"/>
    <w:rsid w:val="00CB36AB"/>
    <w:rsid w:val="00CD1964"/>
    <w:rsid w:val="00CE1829"/>
    <w:rsid w:val="00CF31DA"/>
    <w:rsid w:val="00D4754E"/>
    <w:rsid w:val="00D73B54"/>
    <w:rsid w:val="00DE2BF1"/>
    <w:rsid w:val="00EF4D18"/>
    <w:rsid w:val="00F2258C"/>
    <w:rsid w:val="00F33A10"/>
    <w:rsid w:val="00F36FD6"/>
    <w:rsid w:val="00F436A9"/>
    <w:rsid w:val="00F45C95"/>
    <w:rsid w:val="00F66324"/>
    <w:rsid w:val="00FB55D1"/>
    <w:rsid w:val="00FE0160"/>
    <w:rsid w:val="00FE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3E6A"/>
  <w15:chartTrackingRefBased/>
  <w15:docId w15:val="{DAE64E8C-7294-4401-A5F2-63F80F45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2B"/>
  </w:style>
  <w:style w:type="paragraph" w:styleId="Footer">
    <w:name w:val="footer"/>
    <w:basedOn w:val="Normal"/>
    <w:link w:val="FooterChar"/>
    <w:uiPriority w:val="99"/>
    <w:unhideWhenUsed/>
    <w:rsid w:val="0065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2B"/>
  </w:style>
  <w:style w:type="table" w:styleId="TableGrid">
    <w:name w:val="Table Grid"/>
    <w:basedOn w:val="TableNormal"/>
    <w:uiPriority w:val="59"/>
    <w:rsid w:val="00A3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9AD"/>
    <w:rPr>
      <w:sz w:val="16"/>
      <w:szCs w:val="16"/>
    </w:rPr>
  </w:style>
  <w:style w:type="paragraph" w:styleId="CommentText">
    <w:name w:val="annotation text"/>
    <w:basedOn w:val="Normal"/>
    <w:link w:val="CommentTextChar"/>
    <w:uiPriority w:val="99"/>
    <w:unhideWhenUsed/>
    <w:rsid w:val="002F19AD"/>
    <w:pPr>
      <w:spacing w:line="240" w:lineRule="auto"/>
    </w:pPr>
    <w:rPr>
      <w:sz w:val="20"/>
      <w:szCs w:val="20"/>
    </w:rPr>
  </w:style>
  <w:style w:type="character" w:customStyle="1" w:styleId="CommentTextChar">
    <w:name w:val="Comment Text Char"/>
    <w:basedOn w:val="DefaultParagraphFont"/>
    <w:link w:val="CommentText"/>
    <w:uiPriority w:val="99"/>
    <w:rsid w:val="002F19AD"/>
    <w:rPr>
      <w:sz w:val="20"/>
      <w:szCs w:val="20"/>
    </w:rPr>
  </w:style>
  <w:style w:type="paragraph" w:styleId="CommentSubject">
    <w:name w:val="annotation subject"/>
    <w:basedOn w:val="CommentText"/>
    <w:next w:val="CommentText"/>
    <w:link w:val="CommentSubjectChar"/>
    <w:uiPriority w:val="99"/>
    <w:semiHidden/>
    <w:unhideWhenUsed/>
    <w:rsid w:val="002F19AD"/>
    <w:rPr>
      <w:b/>
      <w:bCs/>
    </w:rPr>
  </w:style>
  <w:style w:type="character" w:customStyle="1" w:styleId="CommentSubjectChar">
    <w:name w:val="Comment Subject Char"/>
    <w:basedOn w:val="CommentTextChar"/>
    <w:link w:val="CommentSubject"/>
    <w:uiPriority w:val="99"/>
    <w:semiHidden/>
    <w:rsid w:val="002F19AD"/>
    <w:rPr>
      <w:b/>
      <w:bCs/>
      <w:sz w:val="20"/>
      <w:szCs w:val="20"/>
    </w:rPr>
  </w:style>
  <w:style w:type="paragraph" w:customStyle="1" w:styleId="paragraph">
    <w:name w:val="paragraph"/>
    <w:basedOn w:val="Normal"/>
    <w:rsid w:val="00CF3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31DA"/>
  </w:style>
  <w:style w:type="character" w:customStyle="1" w:styleId="eop">
    <w:name w:val="eop"/>
    <w:basedOn w:val="DefaultParagraphFont"/>
    <w:rsid w:val="00CF31DA"/>
  </w:style>
  <w:style w:type="paragraph" w:styleId="Revision">
    <w:name w:val="Revision"/>
    <w:hidden/>
    <w:uiPriority w:val="99"/>
    <w:semiHidden/>
    <w:rsid w:val="00D4754E"/>
    <w:pPr>
      <w:spacing w:after="0" w:line="240" w:lineRule="auto"/>
    </w:pPr>
  </w:style>
  <w:style w:type="paragraph" w:styleId="BalloonText">
    <w:name w:val="Balloon Text"/>
    <w:basedOn w:val="Normal"/>
    <w:link w:val="BalloonTextChar"/>
    <w:uiPriority w:val="99"/>
    <w:semiHidden/>
    <w:unhideWhenUsed/>
    <w:rsid w:val="00F43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080">
      <w:bodyDiv w:val="1"/>
      <w:marLeft w:val="0"/>
      <w:marRight w:val="0"/>
      <w:marTop w:val="0"/>
      <w:marBottom w:val="0"/>
      <w:divBdr>
        <w:top w:val="none" w:sz="0" w:space="0" w:color="auto"/>
        <w:left w:val="none" w:sz="0" w:space="0" w:color="auto"/>
        <w:bottom w:val="none" w:sz="0" w:space="0" w:color="auto"/>
        <w:right w:val="none" w:sz="0" w:space="0" w:color="auto"/>
      </w:divBdr>
    </w:div>
    <w:div w:id="648168085">
      <w:bodyDiv w:val="1"/>
      <w:marLeft w:val="0"/>
      <w:marRight w:val="0"/>
      <w:marTop w:val="0"/>
      <w:marBottom w:val="0"/>
      <w:divBdr>
        <w:top w:val="none" w:sz="0" w:space="0" w:color="auto"/>
        <w:left w:val="none" w:sz="0" w:space="0" w:color="auto"/>
        <w:bottom w:val="none" w:sz="0" w:space="0" w:color="auto"/>
        <w:right w:val="none" w:sz="0" w:space="0" w:color="auto"/>
      </w:divBdr>
      <w:divsChild>
        <w:div w:id="568200360">
          <w:marLeft w:val="0"/>
          <w:marRight w:val="0"/>
          <w:marTop w:val="0"/>
          <w:marBottom w:val="0"/>
          <w:divBdr>
            <w:top w:val="none" w:sz="0" w:space="0" w:color="auto"/>
            <w:left w:val="none" w:sz="0" w:space="0" w:color="auto"/>
            <w:bottom w:val="none" w:sz="0" w:space="0" w:color="auto"/>
            <w:right w:val="none" w:sz="0" w:space="0" w:color="auto"/>
          </w:divBdr>
        </w:div>
        <w:div w:id="141583110">
          <w:marLeft w:val="0"/>
          <w:marRight w:val="0"/>
          <w:marTop w:val="0"/>
          <w:marBottom w:val="0"/>
          <w:divBdr>
            <w:top w:val="none" w:sz="0" w:space="0" w:color="auto"/>
            <w:left w:val="none" w:sz="0" w:space="0" w:color="auto"/>
            <w:bottom w:val="none" w:sz="0" w:space="0" w:color="auto"/>
            <w:right w:val="none" w:sz="0" w:space="0" w:color="auto"/>
          </w:divBdr>
        </w:div>
        <w:div w:id="2095318026">
          <w:marLeft w:val="0"/>
          <w:marRight w:val="0"/>
          <w:marTop w:val="0"/>
          <w:marBottom w:val="0"/>
          <w:divBdr>
            <w:top w:val="none" w:sz="0" w:space="0" w:color="auto"/>
            <w:left w:val="none" w:sz="0" w:space="0" w:color="auto"/>
            <w:bottom w:val="none" w:sz="0" w:space="0" w:color="auto"/>
            <w:right w:val="none" w:sz="0" w:space="0" w:color="auto"/>
          </w:divBdr>
        </w:div>
        <w:div w:id="1866819446">
          <w:marLeft w:val="0"/>
          <w:marRight w:val="0"/>
          <w:marTop w:val="0"/>
          <w:marBottom w:val="0"/>
          <w:divBdr>
            <w:top w:val="none" w:sz="0" w:space="0" w:color="auto"/>
            <w:left w:val="none" w:sz="0" w:space="0" w:color="auto"/>
            <w:bottom w:val="none" w:sz="0" w:space="0" w:color="auto"/>
            <w:right w:val="none" w:sz="0" w:space="0" w:color="auto"/>
          </w:divBdr>
        </w:div>
        <w:div w:id="901984678">
          <w:marLeft w:val="0"/>
          <w:marRight w:val="0"/>
          <w:marTop w:val="0"/>
          <w:marBottom w:val="0"/>
          <w:divBdr>
            <w:top w:val="none" w:sz="0" w:space="0" w:color="auto"/>
            <w:left w:val="none" w:sz="0" w:space="0" w:color="auto"/>
            <w:bottom w:val="none" w:sz="0" w:space="0" w:color="auto"/>
            <w:right w:val="none" w:sz="0" w:space="0" w:color="auto"/>
          </w:divBdr>
        </w:div>
        <w:div w:id="894706960">
          <w:marLeft w:val="0"/>
          <w:marRight w:val="0"/>
          <w:marTop w:val="0"/>
          <w:marBottom w:val="0"/>
          <w:divBdr>
            <w:top w:val="none" w:sz="0" w:space="0" w:color="auto"/>
            <w:left w:val="none" w:sz="0" w:space="0" w:color="auto"/>
            <w:bottom w:val="none" w:sz="0" w:space="0" w:color="auto"/>
            <w:right w:val="none" w:sz="0" w:space="0" w:color="auto"/>
          </w:divBdr>
        </w:div>
        <w:div w:id="1533300465">
          <w:marLeft w:val="0"/>
          <w:marRight w:val="0"/>
          <w:marTop w:val="0"/>
          <w:marBottom w:val="0"/>
          <w:divBdr>
            <w:top w:val="none" w:sz="0" w:space="0" w:color="auto"/>
            <w:left w:val="none" w:sz="0" w:space="0" w:color="auto"/>
            <w:bottom w:val="none" w:sz="0" w:space="0" w:color="auto"/>
            <w:right w:val="none" w:sz="0" w:space="0" w:color="auto"/>
          </w:divBdr>
        </w:div>
        <w:div w:id="205718919">
          <w:marLeft w:val="0"/>
          <w:marRight w:val="0"/>
          <w:marTop w:val="0"/>
          <w:marBottom w:val="0"/>
          <w:divBdr>
            <w:top w:val="none" w:sz="0" w:space="0" w:color="auto"/>
            <w:left w:val="none" w:sz="0" w:space="0" w:color="auto"/>
            <w:bottom w:val="none" w:sz="0" w:space="0" w:color="auto"/>
            <w:right w:val="none" w:sz="0" w:space="0" w:color="auto"/>
          </w:divBdr>
        </w:div>
        <w:div w:id="364984577">
          <w:marLeft w:val="0"/>
          <w:marRight w:val="0"/>
          <w:marTop w:val="0"/>
          <w:marBottom w:val="0"/>
          <w:divBdr>
            <w:top w:val="none" w:sz="0" w:space="0" w:color="auto"/>
            <w:left w:val="none" w:sz="0" w:space="0" w:color="auto"/>
            <w:bottom w:val="none" w:sz="0" w:space="0" w:color="auto"/>
            <w:right w:val="none" w:sz="0" w:space="0" w:color="auto"/>
          </w:divBdr>
        </w:div>
        <w:div w:id="1696034409">
          <w:marLeft w:val="0"/>
          <w:marRight w:val="0"/>
          <w:marTop w:val="0"/>
          <w:marBottom w:val="0"/>
          <w:divBdr>
            <w:top w:val="none" w:sz="0" w:space="0" w:color="auto"/>
            <w:left w:val="none" w:sz="0" w:space="0" w:color="auto"/>
            <w:bottom w:val="none" w:sz="0" w:space="0" w:color="auto"/>
            <w:right w:val="none" w:sz="0" w:space="0" w:color="auto"/>
          </w:divBdr>
        </w:div>
        <w:div w:id="1290165850">
          <w:marLeft w:val="0"/>
          <w:marRight w:val="0"/>
          <w:marTop w:val="0"/>
          <w:marBottom w:val="0"/>
          <w:divBdr>
            <w:top w:val="none" w:sz="0" w:space="0" w:color="auto"/>
            <w:left w:val="none" w:sz="0" w:space="0" w:color="auto"/>
            <w:bottom w:val="none" w:sz="0" w:space="0" w:color="auto"/>
            <w:right w:val="none" w:sz="0" w:space="0" w:color="auto"/>
          </w:divBdr>
        </w:div>
        <w:div w:id="1126460271">
          <w:marLeft w:val="0"/>
          <w:marRight w:val="0"/>
          <w:marTop w:val="0"/>
          <w:marBottom w:val="0"/>
          <w:divBdr>
            <w:top w:val="none" w:sz="0" w:space="0" w:color="auto"/>
            <w:left w:val="none" w:sz="0" w:space="0" w:color="auto"/>
            <w:bottom w:val="none" w:sz="0" w:space="0" w:color="auto"/>
            <w:right w:val="none" w:sz="0" w:space="0" w:color="auto"/>
          </w:divBdr>
        </w:div>
        <w:div w:id="942424140">
          <w:marLeft w:val="0"/>
          <w:marRight w:val="0"/>
          <w:marTop w:val="0"/>
          <w:marBottom w:val="0"/>
          <w:divBdr>
            <w:top w:val="none" w:sz="0" w:space="0" w:color="auto"/>
            <w:left w:val="none" w:sz="0" w:space="0" w:color="auto"/>
            <w:bottom w:val="none" w:sz="0" w:space="0" w:color="auto"/>
            <w:right w:val="none" w:sz="0" w:space="0" w:color="auto"/>
          </w:divBdr>
        </w:div>
        <w:div w:id="1314337461">
          <w:marLeft w:val="0"/>
          <w:marRight w:val="0"/>
          <w:marTop w:val="0"/>
          <w:marBottom w:val="0"/>
          <w:divBdr>
            <w:top w:val="none" w:sz="0" w:space="0" w:color="auto"/>
            <w:left w:val="none" w:sz="0" w:space="0" w:color="auto"/>
            <w:bottom w:val="none" w:sz="0" w:space="0" w:color="auto"/>
            <w:right w:val="none" w:sz="0" w:space="0" w:color="auto"/>
          </w:divBdr>
        </w:div>
        <w:div w:id="1736780639">
          <w:marLeft w:val="0"/>
          <w:marRight w:val="0"/>
          <w:marTop w:val="0"/>
          <w:marBottom w:val="0"/>
          <w:divBdr>
            <w:top w:val="none" w:sz="0" w:space="0" w:color="auto"/>
            <w:left w:val="none" w:sz="0" w:space="0" w:color="auto"/>
            <w:bottom w:val="none" w:sz="0" w:space="0" w:color="auto"/>
            <w:right w:val="none" w:sz="0" w:space="0" w:color="auto"/>
          </w:divBdr>
        </w:div>
        <w:div w:id="1632898646">
          <w:marLeft w:val="0"/>
          <w:marRight w:val="0"/>
          <w:marTop w:val="0"/>
          <w:marBottom w:val="0"/>
          <w:divBdr>
            <w:top w:val="none" w:sz="0" w:space="0" w:color="auto"/>
            <w:left w:val="none" w:sz="0" w:space="0" w:color="auto"/>
            <w:bottom w:val="none" w:sz="0" w:space="0" w:color="auto"/>
            <w:right w:val="none" w:sz="0" w:space="0" w:color="auto"/>
          </w:divBdr>
        </w:div>
        <w:div w:id="2049715223">
          <w:marLeft w:val="0"/>
          <w:marRight w:val="0"/>
          <w:marTop w:val="0"/>
          <w:marBottom w:val="0"/>
          <w:divBdr>
            <w:top w:val="none" w:sz="0" w:space="0" w:color="auto"/>
            <w:left w:val="none" w:sz="0" w:space="0" w:color="auto"/>
            <w:bottom w:val="none" w:sz="0" w:space="0" w:color="auto"/>
            <w:right w:val="none" w:sz="0" w:space="0" w:color="auto"/>
          </w:divBdr>
        </w:div>
        <w:div w:id="132989998">
          <w:marLeft w:val="0"/>
          <w:marRight w:val="0"/>
          <w:marTop w:val="0"/>
          <w:marBottom w:val="0"/>
          <w:divBdr>
            <w:top w:val="none" w:sz="0" w:space="0" w:color="auto"/>
            <w:left w:val="none" w:sz="0" w:space="0" w:color="auto"/>
            <w:bottom w:val="none" w:sz="0" w:space="0" w:color="auto"/>
            <w:right w:val="none" w:sz="0" w:space="0" w:color="auto"/>
          </w:divBdr>
        </w:div>
        <w:div w:id="607083744">
          <w:marLeft w:val="0"/>
          <w:marRight w:val="0"/>
          <w:marTop w:val="0"/>
          <w:marBottom w:val="0"/>
          <w:divBdr>
            <w:top w:val="none" w:sz="0" w:space="0" w:color="auto"/>
            <w:left w:val="none" w:sz="0" w:space="0" w:color="auto"/>
            <w:bottom w:val="none" w:sz="0" w:space="0" w:color="auto"/>
            <w:right w:val="none" w:sz="0" w:space="0" w:color="auto"/>
          </w:divBdr>
        </w:div>
        <w:div w:id="454057927">
          <w:marLeft w:val="0"/>
          <w:marRight w:val="0"/>
          <w:marTop w:val="0"/>
          <w:marBottom w:val="0"/>
          <w:divBdr>
            <w:top w:val="none" w:sz="0" w:space="0" w:color="auto"/>
            <w:left w:val="none" w:sz="0" w:space="0" w:color="auto"/>
            <w:bottom w:val="none" w:sz="0" w:space="0" w:color="auto"/>
            <w:right w:val="none" w:sz="0" w:space="0" w:color="auto"/>
          </w:divBdr>
        </w:div>
        <w:div w:id="2110003730">
          <w:marLeft w:val="0"/>
          <w:marRight w:val="0"/>
          <w:marTop w:val="0"/>
          <w:marBottom w:val="0"/>
          <w:divBdr>
            <w:top w:val="none" w:sz="0" w:space="0" w:color="auto"/>
            <w:left w:val="none" w:sz="0" w:space="0" w:color="auto"/>
            <w:bottom w:val="none" w:sz="0" w:space="0" w:color="auto"/>
            <w:right w:val="none" w:sz="0" w:space="0" w:color="auto"/>
          </w:divBdr>
        </w:div>
        <w:div w:id="987513851">
          <w:marLeft w:val="0"/>
          <w:marRight w:val="0"/>
          <w:marTop w:val="0"/>
          <w:marBottom w:val="0"/>
          <w:divBdr>
            <w:top w:val="none" w:sz="0" w:space="0" w:color="auto"/>
            <w:left w:val="none" w:sz="0" w:space="0" w:color="auto"/>
            <w:bottom w:val="none" w:sz="0" w:space="0" w:color="auto"/>
            <w:right w:val="none" w:sz="0" w:space="0" w:color="auto"/>
          </w:divBdr>
        </w:div>
        <w:div w:id="511798510">
          <w:marLeft w:val="0"/>
          <w:marRight w:val="0"/>
          <w:marTop w:val="0"/>
          <w:marBottom w:val="0"/>
          <w:divBdr>
            <w:top w:val="none" w:sz="0" w:space="0" w:color="auto"/>
            <w:left w:val="none" w:sz="0" w:space="0" w:color="auto"/>
            <w:bottom w:val="none" w:sz="0" w:space="0" w:color="auto"/>
            <w:right w:val="none" w:sz="0" w:space="0" w:color="auto"/>
          </w:divBdr>
        </w:div>
        <w:div w:id="290286944">
          <w:marLeft w:val="0"/>
          <w:marRight w:val="0"/>
          <w:marTop w:val="0"/>
          <w:marBottom w:val="0"/>
          <w:divBdr>
            <w:top w:val="none" w:sz="0" w:space="0" w:color="auto"/>
            <w:left w:val="none" w:sz="0" w:space="0" w:color="auto"/>
            <w:bottom w:val="none" w:sz="0" w:space="0" w:color="auto"/>
            <w:right w:val="none" w:sz="0" w:space="0" w:color="auto"/>
          </w:divBdr>
        </w:div>
      </w:divsChild>
    </w:div>
    <w:div w:id="895239680">
      <w:bodyDiv w:val="1"/>
      <w:marLeft w:val="0"/>
      <w:marRight w:val="0"/>
      <w:marTop w:val="0"/>
      <w:marBottom w:val="0"/>
      <w:divBdr>
        <w:top w:val="none" w:sz="0" w:space="0" w:color="auto"/>
        <w:left w:val="none" w:sz="0" w:space="0" w:color="auto"/>
        <w:bottom w:val="none" w:sz="0" w:space="0" w:color="auto"/>
        <w:right w:val="none" w:sz="0" w:space="0" w:color="auto"/>
      </w:divBdr>
    </w:div>
    <w:div w:id="1667128240">
      <w:bodyDiv w:val="1"/>
      <w:marLeft w:val="0"/>
      <w:marRight w:val="0"/>
      <w:marTop w:val="0"/>
      <w:marBottom w:val="0"/>
      <w:divBdr>
        <w:top w:val="none" w:sz="0" w:space="0" w:color="auto"/>
        <w:left w:val="none" w:sz="0" w:space="0" w:color="auto"/>
        <w:bottom w:val="none" w:sz="0" w:space="0" w:color="auto"/>
        <w:right w:val="none" w:sz="0" w:space="0" w:color="auto"/>
      </w:divBdr>
      <w:divsChild>
        <w:div w:id="1494377309">
          <w:marLeft w:val="0"/>
          <w:marRight w:val="0"/>
          <w:marTop w:val="0"/>
          <w:marBottom w:val="0"/>
          <w:divBdr>
            <w:top w:val="none" w:sz="0" w:space="0" w:color="auto"/>
            <w:left w:val="none" w:sz="0" w:space="0" w:color="auto"/>
            <w:bottom w:val="none" w:sz="0" w:space="0" w:color="auto"/>
            <w:right w:val="none" w:sz="0" w:space="0" w:color="auto"/>
          </w:divBdr>
        </w:div>
        <w:div w:id="40730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24174A289384C8025FE942D5A1682" ma:contentTypeVersion="11" ma:contentTypeDescription="Create a new document." ma:contentTypeScope="" ma:versionID="5b8ee38e915899b60c23d641b31f35bf">
  <xsd:schema xmlns:xsd="http://www.w3.org/2001/XMLSchema" xmlns:xs="http://www.w3.org/2001/XMLSchema" xmlns:p="http://schemas.microsoft.com/office/2006/metadata/properties" xmlns:ns3="b2657bf6-56c0-4c5b-aaf7-118571e352cb" xmlns:ns4="3bd0ee89-fd0d-4e39-a3e4-b1f74004f213" targetNamespace="http://schemas.microsoft.com/office/2006/metadata/properties" ma:root="true" ma:fieldsID="f7ceed9bce4fe977682b3e02a04a0797" ns3:_="" ns4:_="">
    <xsd:import namespace="b2657bf6-56c0-4c5b-aaf7-118571e352cb"/>
    <xsd:import namespace="3bd0ee89-fd0d-4e39-a3e4-b1f74004f21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57bf6-56c0-4c5b-aaf7-118571e35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0ee89-fd0d-4e39-a3e4-b1f74004f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2657bf6-56c0-4c5b-aaf7-118571e352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D760-204B-4407-86C5-62D327380CC0}">
  <ds:schemaRefs>
    <ds:schemaRef ds:uri="http://schemas.microsoft.com/sharepoint/v3/contenttype/forms"/>
  </ds:schemaRefs>
</ds:datastoreItem>
</file>

<file path=customXml/itemProps2.xml><?xml version="1.0" encoding="utf-8"?>
<ds:datastoreItem xmlns:ds="http://schemas.openxmlformats.org/officeDocument/2006/customXml" ds:itemID="{4765A558-543F-46AF-A63D-26AA9C13F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57bf6-56c0-4c5b-aaf7-118571e352cb"/>
    <ds:schemaRef ds:uri="3bd0ee89-fd0d-4e39-a3e4-b1f74004f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BD6BC-C97D-4078-9B41-5843BE66A1B2}">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3bd0ee89-fd0d-4e39-a3e4-b1f74004f213"/>
    <ds:schemaRef ds:uri="b2657bf6-56c0-4c5b-aaf7-118571e352cb"/>
    <ds:schemaRef ds:uri="http://www.w3.org/XML/1998/namespace"/>
    <ds:schemaRef ds:uri="http://purl.org/dc/terms/"/>
  </ds:schemaRefs>
</ds:datastoreItem>
</file>

<file path=customXml/itemProps4.xml><?xml version="1.0" encoding="utf-8"?>
<ds:datastoreItem xmlns:ds="http://schemas.openxmlformats.org/officeDocument/2006/customXml" ds:itemID="{6ED7826E-58E2-4864-9EC9-0C3CB56A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1955</Words>
  <Characters>11148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Fulford (NHS Forth Valley)</dc:creator>
  <cp:keywords/>
  <dc:description/>
  <cp:lastModifiedBy>Michelle Duncan</cp:lastModifiedBy>
  <cp:revision>2</cp:revision>
  <dcterms:created xsi:type="dcterms:W3CDTF">2024-01-22T15:47:00Z</dcterms:created>
  <dcterms:modified xsi:type="dcterms:W3CDTF">2024-01-22T15:47:00Z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0x0101007ED24174A289384C8025FE942D5A1682</vt:lpwstr>
  </property>
</Properties>
</file>